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4767" w14:textId="77777777" w:rsidR="002067E8" w:rsidRDefault="002067E8" w:rsidP="002E0368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TOWN OF PAWLING                                                                             October 07, 2024</w:t>
      </w:r>
    </w:p>
    <w:p w14:paraId="4A7E04E5" w14:textId="77777777" w:rsidR="002067E8" w:rsidRDefault="002067E8" w:rsidP="002E0368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PLANNING BOARD</w:t>
      </w:r>
      <w:r>
        <w:rPr>
          <w:rFonts w:ascii="Arial" w:eastAsia="Arial" w:hAnsi="Arial" w:cs="Arial"/>
          <w:sz w:val="24"/>
          <w:szCs w:val="24"/>
          <w:u w:val="single"/>
        </w:rPr>
        <w:tab/>
        <w:t>Page 1</w:t>
      </w:r>
    </w:p>
    <w:p w14:paraId="5F8EB429" w14:textId="77777777" w:rsidR="002067E8" w:rsidRDefault="002067E8" w:rsidP="002E0368">
      <w:pPr>
        <w:tabs>
          <w:tab w:val="left" w:pos="2430"/>
          <w:tab w:val="right" w:pos="9360"/>
        </w:tabs>
        <w:spacing w:after="0" w:line="259" w:lineRule="auto"/>
        <w:ind w:left="14" w:hanging="14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A2631D" w14:textId="77777777" w:rsidR="006E3F3D" w:rsidRDefault="002067E8" w:rsidP="002E0368">
      <w:pPr>
        <w:tabs>
          <w:tab w:val="right" w:pos="9360"/>
        </w:tabs>
        <w:spacing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PRESENT:</w:t>
      </w:r>
      <w:r>
        <w:rPr>
          <w:rFonts w:ascii="Arial" w:eastAsia="Arial" w:hAnsi="Arial" w:cs="Arial"/>
          <w:sz w:val="24"/>
          <w:szCs w:val="24"/>
        </w:rPr>
        <w:t xml:space="preserve"> Aaron Cioppa Chairman, </w:t>
      </w:r>
      <w:r w:rsidR="006E3F3D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ay Erickson Vice Chairman</w:t>
      </w:r>
      <w:r w:rsidR="006E3F3D">
        <w:rPr>
          <w:rFonts w:ascii="Arial" w:eastAsia="Arial" w:hAnsi="Arial" w:cs="Arial"/>
          <w:sz w:val="24"/>
          <w:szCs w:val="24"/>
        </w:rPr>
        <w:t>, Gregory Bernard, Steven</w:t>
      </w:r>
      <w:r>
        <w:rPr>
          <w:rFonts w:ascii="Arial" w:eastAsia="Arial" w:hAnsi="Arial" w:cs="Arial"/>
          <w:sz w:val="24"/>
          <w:szCs w:val="24"/>
        </w:rPr>
        <w:t xml:space="preserve"> Jobe</w:t>
      </w:r>
      <w:r w:rsidR="006E3F3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Mark Friedman</w:t>
      </w:r>
      <w:r w:rsidR="006E3F3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Dr. Th</w:t>
      </w:r>
      <w:r w:rsidR="006E3F3D">
        <w:rPr>
          <w:rFonts w:ascii="Arial" w:eastAsia="Arial" w:hAnsi="Arial" w:cs="Arial"/>
          <w:sz w:val="24"/>
          <w:szCs w:val="24"/>
        </w:rPr>
        <w:t>omas Bloom and Jennifer Coleman.</w:t>
      </w:r>
    </w:p>
    <w:p w14:paraId="70C0F752" w14:textId="14CED8C1" w:rsidR="00B570BC" w:rsidRDefault="002067E8" w:rsidP="002E0368">
      <w:pPr>
        <w:tabs>
          <w:tab w:val="right" w:pos="9360"/>
        </w:tabs>
        <w:spacing w:after="41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CONTENTS</w:t>
      </w:r>
      <w:r w:rsidR="00B570BC">
        <w:rPr>
          <w:rFonts w:ascii="Arial" w:eastAsia="Arial" w:hAnsi="Arial" w:cs="Arial"/>
          <w:sz w:val="24"/>
          <w:szCs w:val="24"/>
        </w:rPr>
        <w:t>: Art</w:t>
      </w:r>
      <w:r w:rsidR="00F76C10">
        <w:rPr>
          <w:rFonts w:ascii="Arial" w:eastAsia="Arial" w:hAnsi="Arial" w:cs="Arial"/>
          <w:sz w:val="24"/>
          <w:szCs w:val="24"/>
        </w:rPr>
        <w:t xml:space="preserve"> E</w:t>
      </w:r>
      <w:r w:rsidR="00B570BC">
        <w:rPr>
          <w:rFonts w:ascii="Arial" w:eastAsia="Arial" w:hAnsi="Arial" w:cs="Arial"/>
          <w:sz w:val="24"/>
          <w:szCs w:val="24"/>
        </w:rPr>
        <w:t>ast</w:t>
      </w:r>
      <w:r>
        <w:rPr>
          <w:rFonts w:ascii="Arial" w:eastAsia="Arial" w:hAnsi="Arial" w:cs="Arial"/>
          <w:sz w:val="24"/>
          <w:szCs w:val="24"/>
        </w:rPr>
        <w:t xml:space="preserve"> Studios Temporary Signage, ASPCA Bond Reduction, Cullum Jones Environmental Permit, Michele Hopkins Environmental Permit, Minutes and New Business. </w:t>
      </w:r>
    </w:p>
    <w:p w14:paraId="35DCEFF0" w14:textId="77777777" w:rsidR="002067E8" w:rsidRDefault="002067E8" w:rsidP="002E0368">
      <w:pPr>
        <w:spacing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Cioppa opened the meeting at 7:00p.m. and then led the salute to the flag. </w:t>
      </w:r>
    </w:p>
    <w:p w14:paraId="77EDA5D2" w14:textId="2C6565D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ART EAST</w:t>
      </w:r>
      <w:r w:rsidR="00C66CAE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 STUDIOS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         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            New Application/Temporary Signage</w:t>
      </w:r>
    </w:p>
    <w:p w14:paraId="72FF6F1C" w14:textId="08172C89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arteastdutchess.com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    Directing the public to artist studios</w:t>
      </w:r>
    </w:p>
    <w:p w14:paraId="4C566EE5" w14:textId="7777777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2AE92C6C" w14:textId="7DC3642A" w:rsidR="00213CED" w:rsidRPr="002067E8" w:rsidRDefault="00213CED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>Chairman Cioppa introduced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an application for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temporary signage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.  </w:t>
      </w:r>
      <w:r w:rsidR="00D22070">
        <w:rPr>
          <w:rFonts w:ascii="Arial" w:eastAsiaTheme="minorHAnsi" w:hAnsi="Arial" w:cs="Arial"/>
          <w:color w:val="auto"/>
          <w:sz w:val="24"/>
          <w:szCs w:val="24"/>
        </w:rPr>
        <w:t>“</w:t>
      </w:r>
      <w:r>
        <w:rPr>
          <w:rFonts w:ascii="Arial" w:eastAsiaTheme="minorHAnsi" w:hAnsi="Arial" w:cs="Arial"/>
          <w:color w:val="auto"/>
          <w:sz w:val="24"/>
          <w:szCs w:val="24"/>
        </w:rPr>
        <w:t>Art</w:t>
      </w:r>
      <w:r w:rsidR="00F76C10">
        <w:rPr>
          <w:rFonts w:ascii="Arial" w:eastAsiaTheme="minorHAnsi" w:hAnsi="Arial" w:cs="Arial"/>
          <w:color w:val="auto"/>
          <w:sz w:val="24"/>
          <w:szCs w:val="24"/>
        </w:rPr>
        <w:t xml:space="preserve"> E</w:t>
      </w:r>
      <w:r>
        <w:rPr>
          <w:rFonts w:ascii="Arial" w:eastAsiaTheme="minorHAnsi" w:hAnsi="Arial" w:cs="Arial"/>
          <w:color w:val="auto"/>
          <w:sz w:val="24"/>
          <w:szCs w:val="24"/>
        </w:rPr>
        <w:t>ast</w:t>
      </w:r>
      <w:r w:rsidR="00D22070">
        <w:rPr>
          <w:rFonts w:ascii="Arial" w:eastAsiaTheme="minorHAnsi" w:hAnsi="Arial" w:cs="Arial"/>
          <w:color w:val="auto"/>
          <w:sz w:val="24"/>
          <w:szCs w:val="24"/>
        </w:rPr>
        <w:t>”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is a</w:t>
      </w:r>
      <w:r w:rsidR="00D2207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yearly</w:t>
      </w:r>
      <w:r w:rsidR="00D2207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fall event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>for local artist</w:t>
      </w:r>
      <w:r w:rsidR="00F76C10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.  The event time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period begins October 07, 2024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and goes </w:t>
      </w:r>
      <w:r>
        <w:rPr>
          <w:rFonts w:ascii="Arial" w:eastAsiaTheme="minorHAnsi" w:hAnsi="Arial" w:cs="Arial"/>
          <w:color w:val="auto"/>
          <w:sz w:val="24"/>
          <w:szCs w:val="24"/>
        </w:rPr>
        <w:t>through October 28, 2024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.  It is held throughout </w:t>
      </w:r>
      <w:r>
        <w:rPr>
          <w:rFonts w:ascii="Arial" w:eastAsiaTheme="minorHAnsi" w:hAnsi="Arial" w:cs="Arial"/>
          <w:color w:val="auto"/>
          <w:sz w:val="24"/>
          <w:szCs w:val="24"/>
        </w:rPr>
        <w:t>Dutchess County.  The Town of</w:t>
      </w:r>
      <w:r w:rsidR="00D2207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Pawling local artist</w:t>
      </w:r>
      <w:r w:rsidR="007100E8">
        <w:rPr>
          <w:rFonts w:ascii="Arial" w:eastAsiaTheme="minorHAnsi" w:hAnsi="Arial" w:cs="Arial"/>
          <w:color w:val="auto"/>
          <w:sz w:val="24"/>
          <w:szCs w:val="24"/>
        </w:rPr>
        <w:t>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are requesting temporary signage to direct the public to individual artist studios for the “Open Studio Event”.     </w:t>
      </w:r>
    </w:p>
    <w:p w14:paraId="4E59EDEC" w14:textId="7777777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B094389" w14:textId="4F788BAB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</w:t>
      </w: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Motion by </w:t>
      </w:r>
      <w:r w:rsidR="00213CED">
        <w:rPr>
          <w:rFonts w:ascii="Arial" w:eastAsiaTheme="minorHAnsi" w:hAnsi="Arial" w:cs="Arial"/>
          <w:color w:val="auto"/>
          <w:sz w:val="24"/>
          <w:szCs w:val="24"/>
        </w:rPr>
        <w:t xml:space="preserve">Ms. Coleman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to grant temporary signage to </w:t>
      </w:r>
      <w:r w:rsidR="007100E8">
        <w:rPr>
          <w:rFonts w:ascii="Arial" w:eastAsiaTheme="minorHAnsi" w:hAnsi="Arial" w:cs="Arial"/>
          <w:color w:val="auto"/>
          <w:sz w:val="24"/>
          <w:szCs w:val="24"/>
        </w:rPr>
        <w:t>A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rt </w:t>
      </w:r>
      <w:r w:rsidR="007100E8">
        <w:rPr>
          <w:rFonts w:ascii="Arial" w:eastAsiaTheme="minorHAnsi" w:hAnsi="Arial" w:cs="Arial"/>
          <w:color w:val="auto"/>
          <w:sz w:val="24"/>
          <w:szCs w:val="24"/>
        </w:rPr>
        <w:t>E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ast studios subject</w:t>
      </w:r>
      <w:r w:rsidR="00213CED">
        <w:rPr>
          <w:rFonts w:ascii="Arial" w:eastAsiaTheme="minorHAnsi" w:hAnsi="Arial" w:cs="Arial"/>
          <w:color w:val="auto"/>
          <w:sz w:val="24"/>
          <w:szCs w:val="24"/>
        </w:rPr>
        <w:t xml:space="preserve"> to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:</w:t>
      </w:r>
    </w:p>
    <w:p w14:paraId="5D70BF93" w14:textId="59D75B14" w:rsidR="002067E8" w:rsidRPr="00213CED" w:rsidRDefault="002067E8" w:rsidP="001F0C97">
      <w:pPr>
        <w:pStyle w:val="ListParagraph"/>
        <w:numPr>
          <w:ilvl w:val="0"/>
          <w:numId w:val="2"/>
        </w:numPr>
        <w:spacing w:after="0" w:line="259" w:lineRule="auto"/>
        <w:ind w:left="72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213CED">
        <w:rPr>
          <w:rFonts w:ascii="Arial" w:eastAsiaTheme="minorHAnsi" w:hAnsi="Arial" w:cs="Arial"/>
          <w:color w:val="auto"/>
          <w:sz w:val="24"/>
          <w:szCs w:val="24"/>
        </w:rPr>
        <w:t xml:space="preserve">Removal of </w:t>
      </w:r>
      <w:r w:rsidR="00C66CAE">
        <w:rPr>
          <w:rFonts w:ascii="Arial" w:eastAsiaTheme="minorHAnsi" w:hAnsi="Arial" w:cs="Arial"/>
          <w:color w:val="auto"/>
          <w:sz w:val="24"/>
          <w:szCs w:val="24"/>
        </w:rPr>
        <w:t xml:space="preserve">all </w:t>
      </w:r>
      <w:r w:rsidRPr="00213CED">
        <w:rPr>
          <w:rFonts w:ascii="Arial" w:eastAsiaTheme="minorHAnsi" w:hAnsi="Arial" w:cs="Arial"/>
          <w:color w:val="auto"/>
          <w:sz w:val="24"/>
          <w:szCs w:val="24"/>
        </w:rPr>
        <w:t>signage within three day</w:t>
      </w:r>
      <w:r w:rsidR="007100E8">
        <w:rPr>
          <w:rFonts w:ascii="Arial" w:eastAsiaTheme="minorHAnsi" w:hAnsi="Arial" w:cs="Arial"/>
          <w:color w:val="auto"/>
          <w:sz w:val="24"/>
          <w:szCs w:val="24"/>
        </w:rPr>
        <w:t>s</w:t>
      </w:r>
      <w:r w:rsidRPr="00213CED">
        <w:rPr>
          <w:rFonts w:ascii="Arial" w:eastAsiaTheme="minorHAnsi" w:hAnsi="Arial" w:cs="Arial"/>
          <w:color w:val="auto"/>
          <w:sz w:val="24"/>
          <w:szCs w:val="24"/>
        </w:rPr>
        <w:t xml:space="preserve"> of close of event.</w:t>
      </w:r>
    </w:p>
    <w:p w14:paraId="49725E51" w14:textId="5E92F9B5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</w:t>
      </w: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Second by </w:t>
      </w:r>
      <w:r w:rsidR="00213CED">
        <w:rPr>
          <w:rFonts w:ascii="Arial" w:eastAsiaTheme="minorHAnsi" w:hAnsi="Arial" w:cs="Arial"/>
          <w:color w:val="auto"/>
          <w:sz w:val="24"/>
          <w:szCs w:val="24"/>
        </w:rPr>
        <w:t xml:space="preserve">Mr. Freidman. 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Chairman Cioppa ask for discussion.</w:t>
      </w:r>
    </w:p>
    <w:p w14:paraId="43992331" w14:textId="3976B7ED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 </w:t>
      </w: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="00213CED">
        <w:rPr>
          <w:rFonts w:ascii="Arial" w:eastAsiaTheme="minorHAnsi" w:hAnsi="Arial" w:cs="Arial"/>
          <w:color w:val="auto"/>
          <w:sz w:val="24"/>
          <w:szCs w:val="24"/>
        </w:rPr>
        <w:t xml:space="preserve">All were in favor and the Motion carried. </w:t>
      </w:r>
    </w:p>
    <w:p w14:paraId="64E7D981" w14:textId="7777777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3560F351" w14:textId="09EFAF42" w:rsidR="00D5436E" w:rsidRDefault="002067E8" w:rsidP="002E0368">
      <w:pPr>
        <w:tabs>
          <w:tab w:val="right" w:pos="936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AMERICAN SOECIETY TO THE PREVENTION</w:t>
      </w:r>
      <w:r w:rsidR="00B928E7" w:rsidRPr="00B928E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367BF">
        <w:rPr>
          <w:rFonts w:ascii="Arial" w:eastAsiaTheme="minorHAnsi" w:hAnsi="Arial" w:cs="Arial"/>
          <w:color w:val="auto"/>
          <w:sz w:val="24"/>
          <w:szCs w:val="24"/>
        </w:rPr>
        <w:tab/>
      </w:r>
      <w:r w:rsidR="00B928E7">
        <w:rPr>
          <w:rFonts w:ascii="Arial" w:eastAsiaTheme="minorHAnsi" w:hAnsi="Arial" w:cs="Arial"/>
          <w:color w:val="auto"/>
          <w:sz w:val="24"/>
          <w:szCs w:val="24"/>
        </w:rPr>
        <w:t>Site Plan - Bond Reduction</w:t>
      </w:r>
    </w:p>
    <w:p w14:paraId="19E83300" w14:textId="77777777" w:rsidR="008C0E74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OF CRUELTY SOCIETY</w:t>
      </w:r>
    </w:p>
    <w:p w14:paraId="0977BBBB" w14:textId="43867FF8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4160 Route 55                                                            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</w:t>
      </w:r>
    </w:p>
    <w:p w14:paraId="51699DD8" w14:textId="7C68DDBC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Pawling, NY 12564</w:t>
      </w:r>
    </w:p>
    <w:p w14:paraId="5BD9480D" w14:textId="3DDEE9A8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Grid Number: 134089-7056 -00-257503</w:t>
      </w:r>
    </w:p>
    <w:p w14:paraId="6252610F" w14:textId="0364531A" w:rsidR="002067E8" w:rsidRPr="002067E8" w:rsidRDefault="002067E8" w:rsidP="002E0368">
      <w:pPr>
        <w:spacing w:after="24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</w:t>
      </w: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134089-7056- 00-110487</w:t>
      </w:r>
    </w:p>
    <w:p w14:paraId="0D626C65" w14:textId="42F2BB2F" w:rsidR="002067E8" w:rsidRPr="002067E8" w:rsidRDefault="002067E8" w:rsidP="002E0368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Chairman Cioppa introduced ASPCA</w:t>
      </w:r>
      <w:r w:rsidR="00EA2188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request to reduce the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restoration bond held with the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Town of Pawling.</w:t>
      </w:r>
    </w:p>
    <w:p w14:paraId="13E52068" w14:textId="420ED3B9" w:rsidR="000138F2" w:rsidRDefault="00EA2188" w:rsidP="008B72AB">
      <w:pPr>
        <w:spacing w:after="12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M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r.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Bolner from CPL engineering present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ed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his recommendation for the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ASPCA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bond reduction.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JMC 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 xml:space="preserve">Planning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Engineering Landscape Architect &amp; Land Surveying</w:t>
      </w:r>
      <w:r w:rsidR="007A38DF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PLLC,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submitted a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letter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requesting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the bond be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reduced.  The original Restoration Bond amount is $544,500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as it was in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accordance with the 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a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>pproved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resolution dated April 03, 2023.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>CPL performed a site inspection and completed a review of b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ased upon the site wo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rk completed to date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.  The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Board can respectfully consider a bond reduction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of 47.6%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or </w:t>
      </w:r>
      <w:r w:rsidR="007A38DF">
        <w:rPr>
          <w:rFonts w:ascii="Arial" w:eastAsiaTheme="minorHAnsi" w:hAnsi="Arial" w:cs="Arial"/>
          <w:color w:val="auto"/>
          <w:sz w:val="24"/>
          <w:szCs w:val="24"/>
        </w:rPr>
        <w:t>$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>2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59,600.00</w:t>
      </w:r>
      <w:r w:rsidR="007A38DF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leaving an amount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of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$284,900.00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to cover the items outlined in the bond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. CPL Engineering</w:t>
      </w:r>
      <w:r w:rsidR="007A38DF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recommendation to the Board </w:t>
      </w:r>
      <w:r w:rsidR="003F12B5">
        <w:rPr>
          <w:rFonts w:ascii="Arial" w:eastAsiaTheme="minorHAnsi" w:hAnsi="Arial" w:cs="Arial"/>
          <w:color w:val="auto"/>
          <w:sz w:val="24"/>
          <w:szCs w:val="24"/>
        </w:rPr>
        <w:t>is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the remaining bond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>amount would be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sufficient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to ensure 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completion</w:t>
      </w:r>
      <w:r w:rsidR="00C16A9C">
        <w:rPr>
          <w:rFonts w:ascii="Arial" w:eastAsiaTheme="minorHAnsi" w:hAnsi="Arial" w:cs="Arial"/>
          <w:color w:val="auto"/>
          <w:sz w:val="24"/>
          <w:szCs w:val="24"/>
        </w:rPr>
        <w:t xml:space="preserve"> of the approved landscaping and sound att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>enuation berm.</w:t>
      </w:r>
    </w:p>
    <w:p w14:paraId="5818F4B8" w14:textId="009B0D9F" w:rsidR="000138F2" w:rsidRDefault="000138F2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>Dr. Bloom discussed with Mr. Bolner the cost factor for the applicant to reduce</w:t>
      </w:r>
      <w:r w:rsidR="003F12B5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the bond amount from </w:t>
      </w:r>
      <w:r w:rsidR="001F0C97">
        <w:rPr>
          <w:rFonts w:ascii="Arial" w:eastAsiaTheme="minorHAnsi" w:hAnsi="Arial" w:cs="Arial"/>
          <w:color w:val="auto"/>
          <w:sz w:val="24"/>
          <w:szCs w:val="24"/>
        </w:rPr>
        <w:t>$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544,500.00 to </w:t>
      </w:r>
      <w:r w:rsidR="001F0C97">
        <w:rPr>
          <w:rFonts w:ascii="Arial" w:eastAsiaTheme="minorHAnsi" w:hAnsi="Arial" w:cs="Arial"/>
          <w:color w:val="auto"/>
          <w:sz w:val="24"/>
          <w:szCs w:val="24"/>
        </w:rPr>
        <w:t>$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284,900.00. </w:t>
      </w:r>
    </w:p>
    <w:p w14:paraId="507126DC" w14:textId="08AE33E2" w:rsidR="002067E8" w:rsidRPr="002067E8" w:rsidRDefault="000138F2" w:rsidP="008B72AB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lastRenderedPageBreak/>
        <w:tab/>
        <w:t>Mr. Bolner explained the majority of site work that has been completed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to date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, thereby allowing the applicant to reduce the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bond amount as stated in </w:t>
      </w:r>
      <w:r>
        <w:rPr>
          <w:rFonts w:ascii="Arial" w:eastAsiaTheme="minorHAnsi" w:hAnsi="Arial" w:cs="Arial"/>
          <w:color w:val="auto"/>
          <w:sz w:val="24"/>
          <w:szCs w:val="24"/>
        </w:rPr>
        <w:t>the Code of the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Town of Pawling.</w:t>
      </w:r>
    </w:p>
    <w:p w14:paraId="1FECB4F8" w14:textId="2B82B5FB" w:rsidR="002067E8" w:rsidRDefault="002067E8" w:rsidP="002E0368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Foll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owing discussion, </w:t>
      </w:r>
      <w:r w:rsidR="009D46B0">
        <w:rPr>
          <w:rFonts w:ascii="Arial" w:eastAsiaTheme="minorHAnsi" w:hAnsi="Arial" w:cs="Arial"/>
          <w:color w:val="auto"/>
          <w:sz w:val="24"/>
          <w:szCs w:val="24"/>
        </w:rPr>
        <w:t xml:space="preserve">Chairman Cioppa </w:t>
      </w:r>
      <w:r w:rsidR="006E3F3D">
        <w:rPr>
          <w:rFonts w:ascii="Arial" w:eastAsiaTheme="minorHAnsi" w:hAnsi="Arial" w:cs="Arial"/>
          <w:color w:val="auto"/>
          <w:sz w:val="24"/>
          <w:szCs w:val="24"/>
        </w:rPr>
        <w:t xml:space="preserve">asked Mr. Bolner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to prepare a resolution for the Planning Board meeting to be held on October 21, 2024. </w:t>
      </w:r>
    </w:p>
    <w:p w14:paraId="56E748E9" w14:textId="77777777" w:rsidR="00B570BC" w:rsidRPr="002067E8" w:rsidRDefault="00B570BC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01E5030B" w14:textId="3985718D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CALLUM JONES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Administrative/Environmental Permit</w:t>
      </w:r>
    </w:p>
    <w:p w14:paraId="49B25BCB" w14:textId="513F1B3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71 Dutchess Drive</w:t>
      </w:r>
    </w:p>
    <w:p w14:paraId="5A784753" w14:textId="720477AC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Holmes, NY 12531</w:t>
      </w:r>
    </w:p>
    <w:p w14:paraId="036EF64D" w14:textId="1BEF9F47" w:rsidR="00925B3C" w:rsidRDefault="002067E8" w:rsidP="008B72AB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Grid Number: 134089-6855-13-113398</w:t>
      </w:r>
    </w:p>
    <w:p w14:paraId="33A8FD19" w14:textId="2460766F" w:rsidR="006E3F3D" w:rsidRPr="002067E8" w:rsidRDefault="00925B3C" w:rsidP="008B72AB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>Chairman C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>iop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pa said the property is located at 71 Dutchess Drive, Holmes NY.  The landowner is seeking to repair/replace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an 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 xml:space="preserve">existing subsurface sewage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disposal system (SSDS) 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>that serves the existing residence.  A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>ll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 xml:space="preserve"> of the proposed improvements are </w:t>
      </w:r>
      <w:r>
        <w:rPr>
          <w:rFonts w:ascii="Arial" w:eastAsiaTheme="minorHAnsi" w:hAnsi="Arial" w:cs="Arial"/>
          <w:color w:val="auto"/>
          <w:sz w:val="24"/>
          <w:szCs w:val="24"/>
        </w:rPr>
        <w:t>located within 100 feet of Lake Dutchess.  Mr. Artus, Environmental Director</w:t>
      </w:r>
      <w:r w:rsidR="00113A5A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0C04F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prepared 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>a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memorandum for the Board</w:t>
      </w:r>
      <w:r w:rsidR="00CD0197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 review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14:paraId="75026FB6" w14:textId="74BAEAF8" w:rsidR="00E8738D" w:rsidRDefault="002067E8" w:rsidP="008B72AB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</w:t>
      </w:r>
      <w:r w:rsidRPr="002067E8">
        <w:rPr>
          <w:rFonts w:ascii="Arial" w:eastAsia="Times New Roman" w:hAnsi="Arial" w:cs="Arial"/>
          <w:color w:val="auto"/>
          <w:sz w:val="24"/>
          <w:szCs w:val="24"/>
        </w:rPr>
        <w:t>Motion by</w:t>
      </w:r>
      <w:r w:rsidR="000138F2">
        <w:rPr>
          <w:rFonts w:ascii="Arial" w:eastAsia="Times New Roman" w:hAnsi="Arial" w:cs="Arial"/>
          <w:color w:val="auto"/>
          <w:sz w:val="24"/>
          <w:szCs w:val="24"/>
        </w:rPr>
        <w:t xml:space="preserve"> Mr. Erickson </w:t>
      </w:r>
      <w:r w:rsidRPr="002067E8">
        <w:rPr>
          <w:rFonts w:ascii="Arial" w:eastAsia="Times New Roman" w:hAnsi="Arial" w:cs="Arial"/>
          <w:color w:val="auto"/>
          <w:sz w:val="24"/>
          <w:szCs w:val="24"/>
        </w:rPr>
        <w:t xml:space="preserve">that the Board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waives Chapter 111, Freshwater, Wetlands and Watercourse Protection; Sections as per 111-6 E (4) (c) (2) - 111-6.1, 111-6. A, and 111-6.C, public hearings, referrals to outside agencies and performance bond, as recommended by Mr. Artus</w:t>
      </w:r>
      <w:r w:rsidR="007C2A1A">
        <w:rPr>
          <w:rFonts w:ascii="Arial" w:eastAsiaTheme="minorHAnsi" w:hAnsi="Arial" w:cs="Arial"/>
          <w:color w:val="auto"/>
          <w:sz w:val="24"/>
          <w:szCs w:val="24"/>
        </w:rPr>
        <w:t xml:space="preserve">. 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The Board refers this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environmental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permit to the Storm</w:t>
      </w:r>
      <w:r w:rsidR="00CD0197">
        <w:rPr>
          <w:rFonts w:ascii="Arial" w:eastAsiaTheme="minorHAnsi" w:hAnsi="Arial" w:cs="Arial"/>
          <w:color w:val="auto"/>
          <w:sz w:val="24"/>
          <w:szCs w:val="24"/>
        </w:rPr>
        <w:t>water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Manage</w:t>
      </w:r>
      <w:r w:rsidR="00CD0197">
        <w:rPr>
          <w:rFonts w:ascii="Arial" w:eastAsiaTheme="minorHAnsi" w:hAnsi="Arial" w:cs="Arial"/>
          <w:color w:val="auto"/>
          <w:sz w:val="24"/>
          <w:szCs w:val="24"/>
        </w:rPr>
        <w:t>ment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Office</w:t>
      </w:r>
      <w:r w:rsidR="00CD0197">
        <w:rPr>
          <w:rFonts w:ascii="Arial" w:eastAsiaTheme="minorHAnsi" w:hAnsi="Arial" w:cs="Arial"/>
          <w:color w:val="auto"/>
          <w:sz w:val="24"/>
          <w:szCs w:val="24"/>
        </w:rPr>
        <w:t>r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for issuance of the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Environmental Permit. </w:t>
      </w:r>
    </w:p>
    <w:p w14:paraId="79848BD4" w14:textId="77777777" w:rsidR="002067E8" w:rsidRPr="002067E8" w:rsidRDefault="00E8738D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    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Second by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Mr. Bernard.  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Chairman </w:t>
      </w:r>
      <w:r w:rsidR="002067E8">
        <w:rPr>
          <w:rFonts w:ascii="Arial" w:eastAsiaTheme="minorHAnsi" w:hAnsi="Arial" w:cs="Arial"/>
          <w:color w:val="auto"/>
          <w:sz w:val="24"/>
          <w:szCs w:val="24"/>
        </w:rPr>
        <w:t xml:space="preserve">Cioppa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ask</w:t>
      </w:r>
      <w:r w:rsidR="002067E8">
        <w:rPr>
          <w:rFonts w:ascii="Arial" w:eastAsiaTheme="minorHAnsi" w:hAnsi="Arial" w:cs="Arial"/>
          <w:color w:val="auto"/>
          <w:sz w:val="24"/>
          <w:szCs w:val="24"/>
        </w:rPr>
        <w:t>ed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for discussion.</w:t>
      </w:r>
    </w:p>
    <w:p w14:paraId="6CF547D0" w14:textId="77777777" w:rsidR="002067E8" w:rsidRDefault="00E8738D" w:rsidP="002E0368">
      <w:pPr>
        <w:tabs>
          <w:tab w:val="left" w:pos="720"/>
        </w:tabs>
        <w:spacing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    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All in favor and the Motion carried.</w:t>
      </w:r>
    </w:p>
    <w:p w14:paraId="18D0E3E3" w14:textId="262E9E1B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MICHELLE HOPKINS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 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  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Administrative/Environmental Permit</w:t>
      </w:r>
    </w:p>
    <w:p w14:paraId="20C32F8B" w14:textId="3D476854" w:rsidR="002067E8" w:rsidRPr="002067E8" w:rsidRDefault="0001020F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1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116 Route 292</w:t>
      </w:r>
    </w:p>
    <w:p w14:paraId="7B03A42F" w14:textId="211B373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Holmes, NY 12531</w:t>
      </w:r>
    </w:p>
    <w:p w14:paraId="39A50B57" w14:textId="0BB6C243" w:rsidR="00C004DB" w:rsidRDefault="002067E8" w:rsidP="00266A27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Grid Number: 134089-6856-14-276457</w:t>
      </w:r>
    </w:p>
    <w:p w14:paraId="52CDE742" w14:textId="402E754E" w:rsidR="00C34FA3" w:rsidRPr="002067E8" w:rsidRDefault="00923366" w:rsidP="00266A27">
      <w:pPr>
        <w:spacing w:after="12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Chairman Cioppa said the property is located at 1116 Route 292, Holmes NY.  The landowners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are proposing to </w:t>
      </w:r>
      <w:r>
        <w:rPr>
          <w:rFonts w:ascii="Arial" w:eastAsiaTheme="minorHAnsi" w:hAnsi="Arial" w:cs="Arial"/>
          <w:color w:val="auto"/>
          <w:sz w:val="24"/>
          <w:szCs w:val="24"/>
        </w:rPr>
        <w:t>remove and reframe an existing walkway and stair</w:t>
      </w:r>
      <w:r w:rsidR="00C004D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framing with tre</w:t>
      </w:r>
      <w:r w:rsidR="00C004DB">
        <w:rPr>
          <w:rFonts w:ascii="Arial" w:eastAsiaTheme="minorHAnsi" w:hAnsi="Arial" w:cs="Arial"/>
          <w:color w:val="auto"/>
          <w:sz w:val="24"/>
          <w:szCs w:val="24"/>
        </w:rPr>
        <w:t>x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finishes. All new installations </w:t>
      </w:r>
      <w:r w:rsidR="007C2A1A">
        <w:rPr>
          <w:rFonts w:ascii="Arial" w:eastAsiaTheme="minorHAnsi" w:hAnsi="Arial" w:cs="Arial"/>
          <w:color w:val="auto"/>
          <w:sz w:val="24"/>
          <w:szCs w:val="24"/>
        </w:rPr>
        <w:t xml:space="preserve">are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being brought up to NYS building code </w:t>
      </w:r>
      <w:r w:rsidR="007C2A1A">
        <w:rPr>
          <w:rFonts w:ascii="Arial" w:eastAsiaTheme="minorHAnsi" w:hAnsi="Arial" w:cs="Arial"/>
          <w:color w:val="auto"/>
          <w:sz w:val="24"/>
          <w:szCs w:val="24"/>
        </w:rPr>
        <w:t xml:space="preserve">standards. 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The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proposed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improvements are located within 100 feet of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Whaley Lake.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Mr.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>Artus, Environmental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Director</w:t>
      </w:r>
      <w:r w:rsidR="000C04F0">
        <w:rPr>
          <w:rFonts w:ascii="Arial" w:eastAsiaTheme="minorHAnsi" w:hAnsi="Arial" w:cs="Arial"/>
          <w:color w:val="auto"/>
          <w:sz w:val="24"/>
          <w:szCs w:val="24"/>
        </w:rPr>
        <w:t>,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prepared a memorandum for the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>Board</w:t>
      </w:r>
      <w:r w:rsidR="00C004DB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 review.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402DBF38" w14:textId="671B38AD" w:rsidR="002067E8" w:rsidRPr="002067E8" w:rsidRDefault="00C004DB" w:rsidP="002E0368">
      <w:pPr>
        <w:tabs>
          <w:tab w:val="left" w:pos="72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="002067E8" w:rsidRPr="002067E8">
        <w:rPr>
          <w:rFonts w:ascii="Arial" w:eastAsia="Times New Roman" w:hAnsi="Arial" w:cs="Arial"/>
          <w:color w:val="auto"/>
          <w:sz w:val="24"/>
          <w:szCs w:val="24"/>
        </w:rPr>
        <w:t>Motion by</w:t>
      </w:r>
      <w:r w:rsidR="000138F2">
        <w:rPr>
          <w:rFonts w:ascii="Arial" w:eastAsia="Times New Roman" w:hAnsi="Arial" w:cs="Arial"/>
          <w:color w:val="auto"/>
          <w:sz w:val="24"/>
          <w:szCs w:val="24"/>
        </w:rPr>
        <w:t xml:space="preserve"> Mr. Freidman </w:t>
      </w:r>
      <w:r w:rsidR="002067E8" w:rsidRPr="002067E8">
        <w:rPr>
          <w:rFonts w:ascii="Arial" w:eastAsia="Times New Roman" w:hAnsi="Arial" w:cs="Arial"/>
          <w:color w:val="auto"/>
          <w:sz w:val="24"/>
          <w:szCs w:val="24"/>
        </w:rPr>
        <w:t xml:space="preserve">that the Board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waives Chapter 111, Freshwater, Wetlands and Watercourse Protection; Sections as per 111-6 E (4) (c) (2) - 111-6.1, 111-6. A, and 111-6.C, public hearings, referrals to outside agencies and performance bond, as recommended by Mr. Artus. 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The Board refers the environmental 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>permit to the Storm</w:t>
      </w:r>
      <w:r w:rsidR="000C04F0">
        <w:rPr>
          <w:rFonts w:ascii="Arial" w:eastAsiaTheme="minorHAnsi" w:hAnsi="Arial" w:cs="Arial"/>
          <w:color w:val="auto"/>
          <w:sz w:val="24"/>
          <w:szCs w:val="24"/>
        </w:rPr>
        <w:t>water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Manage</w:t>
      </w:r>
      <w:r w:rsidR="000C04F0">
        <w:rPr>
          <w:rFonts w:ascii="Arial" w:eastAsiaTheme="minorHAnsi" w:hAnsi="Arial" w:cs="Arial"/>
          <w:color w:val="auto"/>
          <w:sz w:val="24"/>
          <w:szCs w:val="24"/>
        </w:rPr>
        <w:t>ment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Office</w:t>
      </w:r>
      <w:r w:rsidR="0001020F"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2067E8"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for issuance of the Environmental Permit.</w:t>
      </w:r>
    </w:p>
    <w:p w14:paraId="360DA4EE" w14:textId="77777777" w:rsidR="002067E8" w:rsidRPr="002067E8" w:rsidRDefault="002067E8" w:rsidP="002E0368">
      <w:pPr>
        <w:tabs>
          <w:tab w:val="left" w:pos="72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  <w:t xml:space="preserve">Second by 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Dr. Bloom. 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Chairman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Cioppa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ask</w:t>
      </w:r>
      <w:r>
        <w:rPr>
          <w:rFonts w:ascii="Arial" w:eastAsiaTheme="minorHAnsi" w:hAnsi="Arial" w:cs="Arial"/>
          <w:color w:val="auto"/>
          <w:sz w:val="24"/>
          <w:szCs w:val="24"/>
        </w:rPr>
        <w:t>ed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for discussion.</w:t>
      </w:r>
    </w:p>
    <w:p w14:paraId="447D1348" w14:textId="77777777" w:rsidR="000138F2" w:rsidRDefault="002067E8" w:rsidP="002E0368">
      <w:pPr>
        <w:tabs>
          <w:tab w:val="left" w:pos="720"/>
        </w:tabs>
        <w:spacing w:after="24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ab/>
        <w:t>All in favor and the Motion carried.</w:t>
      </w:r>
    </w:p>
    <w:p w14:paraId="74AB173F" w14:textId="77777777" w:rsidR="009A1A47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MINUTES:</w:t>
      </w:r>
      <w:r w:rsidR="00E8738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0B43C2D8" w14:textId="5860C462" w:rsidR="000138F2" w:rsidRPr="00823648" w:rsidRDefault="00E8738D" w:rsidP="002E0368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Motion</w:t>
      </w:r>
      <w:r w:rsidR="000138F2">
        <w:rPr>
          <w:rFonts w:ascii="Arial" w:eastAsiaTheme="minorHAnsi" w:hAnsi="Arial" w:cs="Arial"/>
          <w:color w:val="auto"/>
          <w:sz w:val="24"/>
          <w:szCs w:val="24"/>
        </w:rPr>
        <w:t xml:space="preserve"> by Ms. Coleman to approve the Minutes of September 03, 2024 as read.</w:t>
      </w:r>
    </w:p>
    <w:p w14:paraId="41967D8F" w14:textId="00BC64F8" w:rsidR="00E8738D" w:rsidRDefault="000138F2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        Second by Mr. Jobe.  Chairman Cioppa asked for discussion.</w:t>
      </w:r>
    </w:p>
    <w:p w14:paraId="455BAD6B" w14:textId="4478895A" w:rsidR="002067E8" w:rsidRPr="002067E8" w:rsidRDefault="000138F2" w:rsidP="002E0368">
      <w:pPr>
        <w:spacing w:after="24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          All were in favor and the Motion carried. </w:t>
      </w:r>
    </w:p>
    <w:p w14:paraId="72ACE065" w14:textId="0A5B3D30" w:rsidR="002067E8" w:rsidRDefault="002067E8" w:rsidP="00D92A80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  <w:u w:val="single"/>
        </w:rPr>
        <w:t>NEW BUSINESS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684B0E14" w14:textId="356D48C8" w:rsidR="00C66CAE" w:rsidRPr="007C2A1A" w:rsidRDefault="00C66CAE" w:rsidP="00266A27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7C2A1A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i. Registration for Fall Training Courses </w:t>
      </w:r>
    </w:p>
    <w:p w14:paraId="0E00EEC9" w14:textId="1190300B" w:rsidR="000138F2" w:rsidRDefault="000138F2" w:rsidP="00266A27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Chairman Cioppa said Dutchess County </w:t>
      </w:r>
      <w:r w:rsidR="00C66CAE">
        <w:rPr>
          <w:rFonts w:ascii="Arial" w:eastAsiaTheme="minorHAnsi" w:hAnsi="Arial" w:cs="Arial"/>
          <w:color w:val="auto"/>
          <w:sz w:val="24"/>
          <w:szCs w:val="24"/>
        </w:rPr>
        <w:t>Planning Federation is offering three (3)</w:t>
      </w:r>
      <w:r w:rsidR="0082364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66CAE">
        <w:rPr>
          <w:rFonts w:ascii="Arial" w:eastAsiaTheme="minorHAnsi" w:hAnsi="Arial" w:cs="Arial"/>
          <w:color w:val="auto"/>
          <w:sz w:val="24"/>
          <w:szCs w:val="24"/>
        </w:rPr>
        <w:t>classes this fall for training.  He reminded the Board members if they have not taken</w:t>
      </w:r>
      <w:r w:rsidR="0082364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66CAE">
        <w:rPr>
          <w:rFonts w:ascii="Arial" w:eastAsiaTheme="minorHAnsi" w:hAnsi="Arial" w:cs="Arial"/>
          <w:color w:val="auto"/>
          <w:sz w:val="24"/>
          <w:szCs w:val="24"/>
        </w:rPr>
        <w:t>their classes to register.</w:t>
      </w:r>
    </w:p>
    <w:p w14:paraId="286DC031" w14:textId="38C2B62A" w:rsidR="00C66CAE" w:rsidRPr="00D92A80" w:rsidRDefault="00C66CAE" w:rsidP="00266A27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7C2A1A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ii. Kentucky Fried Chicken </w:t>
      </w:r>
    </w:p>
    <w:p w14:paraId="1572E97A" w14:textId="53D2AC4F" w:rsidR="00C66CAE" w:rsidRDefault="00C66CAE" w:rsidP="00266A27">
      <w:pPr>
        <w:spacing w:after="12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Mr. Bernard said during the Board</w:t>
      </w:r>
      <w:r w:rsidR="002E0368">
        <w:rPr>
          <w:rFonts w:ascii="Arial" w:eastAsiaTheme="minorHAnsi" w:hAnsi="Arial" w:cs="Arial"/>
          <w:color w:val="auto"/>
          <w:sz w:val="24"/>
          <w:szCs w:val="24"/>
        </w:rPr>
        <w:t>’</w:t>
      </w:r>
      <w:r>
        <w:rPr>
          <w:rFonts w:ascii="Arial" w:eastAsiaTheme="minorHAnsi" w:hAnsi="Arial" w:cs="Arial"/>
          <w:color w:val="auto"/>
          <w:sz w:val="24"/>
          <w:szCs w:val="24"/>
        </w:rPr>
        <w:t>s approval for KFC signage, the Board di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d not</w:t>
      </w:r>
      <w:r w:rsidR="0082364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focus on the new colors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scheme for </w:t>
      </w:r>
      <w:r>
        <w:rPr>
          <w:rFonts w:ascii="Arial" w:eastAsiaTheme="minorHAnsi" w:hAnsi="Arial" w:cs="Arial"/>
          <w:color w:val="auto"/>
          <w:sz w:val="24"/>
          <w:szCs w:val="24"/>
        </w:rPr>
        <w:t>the building</w:t>
      </w:r>
      <w:r w:rsidR="002E0368">
        <w:rPr>
          <w:rFonts w:ascii="Arial" w:eastAsiaTheme="minorHAnsi" w:hAnsi="Arial" w:cs="Arial"/>
          <w:color w:val="auto"/>
          <w:sz w:val="24"/>
          <w:szCs w:val="24"/>
        </w:rPr>
        <w:t>’</w:t>
      </w:r>
      <w:r w:rsidR="007C2A1A">
        <w:rPr>
          <w:rFonts w:ascii="Arial" w:eastAsiaTheme="minorHAnsi" w:hAnsi="Arial" w:cs="Arial"/>
          <w:color w:val="auto"/>
          <w:sz w:val="24"/>
          <w:szCs w:val="24"/>
        </w:rPr>
        <w:t xml:space="preserve">s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upgraded painting</w:t>
      </w:r>
      <w:r>
        <w:rPr>
          <w:rFonts w:ascii="Arial" w:eastAsiaTheme="minorHAnsi" w:hAnsi="Arial" w:cs="Arial"/>
          <w:color w:val="auto"/>
          <w:sz w:val="24"/>
          <w:szCs w:val="24"/>
        </w:rPr>
        <w:t>.  The franchise</w:t>
      </w:r>
      <w:r w:rsidR="0082364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color scheme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mainly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consist</w:t>
      </w:r>
      <w:r w:rsidR="002E0368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 of </w:t>
      </w:r>
      <w:r>
        <w:rPr>
          <w:rFonts w:ascii="Arial" w:eastAsiaTheme="minorHAnsi" w:hAnsi="Arial" w:cs="Arial"/>
          <w:color w:val="auto"/>
          <w:sz w:val="24"/>
          <w:szCs w:val="24"/>
        </w:rPr>
        <w:t>a red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building. 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He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suggested in the future the Board</w:t>
      </w:r>
      <w:r w:rsidR="0082364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reviews each step of what the applicant proposes. </w:t>
      </w:r>
    </w:p>
    <w:p w14:paraId="12DB448F" w14:textId="1C790FE7" w:rsidR="00C66CAE" w:rsidRPr="007C2A1A" w:rsidRDefault="00C66CAE" w:rsidP="00266A27">
      <w:pPr>
        <w:spacing w:after="12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7C2A1A">
        <w:rPr>
          <w:rFonts w:ascii="Arial" w:eastAsiaTheme="minorHAnsi" w:hAnsi="Arial" w:cs="Arial"/>
          <w:color w:val="auto"/>
          <w:sz w:val="24"/>
          <w:szCs w:val="24"/>
          <w:u w:val="single"/>
        </w:rPr>
        <w:t>iii</w:t>
      </w:r>
      <w:r w:rsidR="00B570BC" w:rsidRPr="007C2A1A">
        <w:rPr>
          <w:rFonts w:ascii="Arial" w:eastAsiaTheme="minorHAnsi" w:hAnsi="Arial" w:cs="Arial"/>
          <w:color w:val="auto"/>
          <w:sz w:val="24"/>
          <w:szCs w:val="24"/>
          <w:u w:val="single"/>
        </w:rPr>
        <w:t>. Starkdale</w:t>
      </w:r>
      <w:r w:rsidRPr="007C2A1A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 Park</w:t>
      </w:r>
    </w:p>
    <w:p w14:paraId="7668DE5D" w14:textId="2F83AA59" w:rsidR="00C66CAE" w:rsidRPr="002067E8" w:rsidRDefault="00C66CAE" w:rsidP="002E0368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The Board was in receipt of the pla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ns submitted for the Starkdale P</w:t>
      </w:r>
      <w:r>
        <w:rPr>
          <w:rFonts w:ascii="Arial" w:eastAsiaTheme="minorHAnsi" w:hAnsi="Arial" w:cs="Arial"/>
          <w:color w:val="auto"/>
          <w:sz w:val="24"/>
          <w:szCs w:val="24"/>
        </w:rPr>
        <w:t>ark application.</w:t>
      </w:r>
      <w:r w:rsidR="00EC1943">
        <w:rPr>
          <w:rFonts w:ascii="Arial" w:eastAsiaTheme="minorHAnsi" w:hAnsi="Arial" w:cs="Arial"/>
          <w:color w:val="auto"/>
          <w:sz w:val="24"/>
          <w:szCs w:val="24"/>
        </w:rPr>
        <w:t xml:space="preserve"> 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Following discussion, they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felt the Board should move forward to hire a planner for the</w:t>
      </w:r>
      <w:r w:rsidR="00EC194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pr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oject.  In addition, 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 xml:space="preserve">the Board would like to schedule a </w:t>
      </w:r>
      <w:r>
        <w:rPr>
          <w:rFonts w:ascii="Arial" w:eastAsiaTheme="minorHAnsi" w:hAnsi="Arial" w:cs="Arial"/>
          <w:color w:val="auto"/>
          <w:sz w:val="24"/>
          <w:szCs w:val="24"/>
        </w:rPr>
        <w:t>meeting with the Town of Dover</w:t>
      </w:r>
      <w:r w:rsidR="00EC194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>Chair, Vice Chair and member</w:t>
      </w:r>
      <w:r w:rsidR="004E37CB">
        <w:rPr>
          <w:rFonts w:ascii="Arial" w:eastAsiaTheme="minorHAnsi" w:hAnsi="Arial" w:cs="Arial"/>
          <w:color w:val="auto"/>
          <w:sz w:val="24"/>
          <w:szCs w:val="24"/>
        </w:rPr>
        <w:t>s of the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planning board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 xml:space="preserve">, to introduce Pawling’s Planning </w:t>
      </w:r>
      <w:r w:rsidR="004E37CB">
        <w:rPr>
          <w:rFonts w:ascii="Arial" w:eastAsiaTheme="minorHAnsi" w:hAnsi="Arial" w:cs="Arial"/>
          <w:color w:val="auto"/>
          <w:sz w:val="24"/>
          <w:szCs w:val="24"/>
        </w:rPr>
        <w:t>B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>oard</w:t>
      </w:r>
      <w:r w:rsidR="00C80111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="00EC194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 xml:space="preserve">review </w:t>
      </w:r>
      <w:r w:rsidR="00C80111">
        <w:rPr>
          <w:rFonts w:ascii="Arial" w:eastAsiaTheme="minorHAnsi" w:hAnsi="Arial" w:cs="Arial"/>
          <w:color w:val="auto"/>
          <w:sz w:val="24"/>
          <w:szCs w:val="24"/>
        </w:rPr>
        <w:t xml:space="preserve">of 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>the scope of the project for both Town</w:t>
      </w:r>
      <w:r w:rsidR="00C80111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 xml:space="preserve">, while understanding the 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individual </w:t>
      </w:r>
      <w:r>
        <w:rPr>
          <w:rFonts w:ascii="Arial" w:eastAsiaTheme="minorHAnsi" w:hAnsi="Arial" w:cs="Arial"/>
          <w:color w:val="auto"/>
          <w:sz w:val="24"/>
          <w:szCs w:val="24"/>
        </w:rPr>
        <w:t>Town</w:t>
      </w:r>
      <w:r w:rsidR="004E37CB">
        <w:rPr>
          <w:rFonts w:ascii="Arial" w:eastAsiaTheme="minorHAnsi" w:hAnsi="Arial" w:cs="Arial"/>
          <w:color w:val="auto"/>
          <w:sz w:val="24"/>
          <w:szCs w:val="24"/>
        </w:rPr>
        <w:t>’s</w:t>
      </w:r>
      <w:r w:rsidR="00EC194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direction</w:t>
      </w:r>
      <w:r w:rsidR="004E37CB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 towards 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>the pe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>tition</w:t>
      </w:r>
      <w:r w:rsidR="00C34FA3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B570BC">
        <w:rPr>
          <w:rFonts w:ascii="Arial" w:eastAsiaTheme="minorHAnsi" w:hAnsi="Arial" w:cs="Arial"/>
          <w:color w:val="auto"/>
          <w:sz w:val="24"/>
          <w:szCs w:val="24"/>
        </w:rPr>
        <w:t xml:space="preserve"> to rezone,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etc. </w:t>
      </w:r>
    </w:p>
    <w:p w14:paraId="30279D08" w14:textId="77777777" w:rsidR="002067E8" w:rsidRPr="002067E8" w:rsidRDefault="002067E8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7AC01C09" w14:textId="77777777" w:rsidR="00C66CAE" w:rsidRPr="00C66CAE" w:rsidRDefault="002067E8" w:rsidP="002E0368">
      <w:pPr>
        <w:spacing w:after="120" w:line="259" w:lineRule="auto"/>
        <w:rPr>
          <w:rFonts w:ascii="Arial" w:hAnsi="Arial" w:cs="Arial"/>
          <w:sz w:val="24"/>
          <w:szCs w:val="24"/>
          <w:u w:val="single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66CAE" w:rsidRPr="00C66CAE">
        <w:rPr>
          <w:rFonts w:ascii="Arial" w:hAnsi="Arial" w:cs="Arial"/>
          <w:sz w:val="24"/>
          <w:szCs w:val="24"/>
          <w:u w:val="single"/>
        </w:rPr>
        <w:t xml:space="preserve">ADJOURNMENT </w:t>
      </w:r>
    </w:p>
    <w:p w14:paraId="37008732" w14:textId="49BE16B7" w:rsidR="00C66CAE" w:rsidRPr="00C66CAE" w:rsidRDefault="00C66CAE" w:rsidP="002E0368">
      <w:pPr>
        <w:tabs>
          <w:tab w:val="left" w:pos="810"/>
          <w:tab w:val="right" w:pos="9360"/>
        </w:tabs>
        <w:spacing w:after="2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6CAE">
        <w:rPr>
          <w:rFonts w:ascii="Arial" w:hAnsi="Arial" w:cs="Arial"/>
          <w:sz w:val="24"/>
          <w:szCs w:val="24"/>
        </w:rPr>
        <w:t xml:space="preserve">On a Motion by </w:t>
      </w:r>
      <w:r>
        <w:rPr>
          <w:rFonts w:ascii="Arial" w:hAnsi="Arial" w:cs="Arial"/>
          <w:sz w:val="24"/>
          <w:szCs w:val="24"/>
        </w:rPr>
        <w:t xml:space="preserve">Dr. Bloom </w:t>
      </w:r>
      <w:r w:rsidRPr="00C66CAE">
        <w:rPr>
          <w:rFonts w:ascii="Arial" w:hAnsi="Arial" w:cs="Arial"/>
          <w:sz w:val="24"/>
          <w:szCs w:val="24"/>
        </w:rPr>
        <w:t xml:space="preserve">and seconded by </w:t>
      </w:r>
      <w:r>
        <w:rPr>
          <w:rFonts w:ascii="Arial" w:hAnsi="Arial" w:cs="Arial"/>
          <w:sz w:val="24"/>
          <w:szCs w:val="24"/>
        </w:rPr>
        <w:t>Mr. Freidman t</w:t>
      </w:r>
      <w:r w:rsidRPr="00C66CAE">
        <w:rPr>
          <w:rFonts w:ascii="Arial" w:hAnsi="Arial" w:cs="Arial"/>
          <w:sz w:val="24"/>
          <w:szCs w:val="24"/>
        </w:rPr>
        <w:t>o adjourn the meeting at 8:15 p.m.  All were in favor and the Motion carried.</w:t>
      </w:r>
    </w:p>
    <w:p w14:paraId="2A4F61CE" w14:textId="099E73D7" w:rsidR="00C66CAE" w:rsidRPr="00C66CAE" w:rsidRDefault="00C66CAE" w:rsidP="002E0368">
      <w:pPr>
        <w:tabs>
          <w:tab w:val="left" w:pos="810"/>
          <w:tab w:val="left" w:pos="6444"/>
          <w:tab w:val="right" w:pos="9360"/>
          <w:tab w:val="right" w:pos="10170"/>
        </w:tabs>
        <w:spacing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  <w:t>Respectfully submitted,</w:t>
      </w:r>
    </w:p>
    <w:p w14:paraId="4267F11B" w14:textId="77777777" w:rsidR="00C66CAE" w:rsidRPr="00C66CAE" w:rsidRDefault="00C66CAE" w:rsidP="002E0368">
      <w:pPr>
        <w:tabs>
          <w:tab w:val="left" w:pos="810"/>
          <w:tab w:val="right" w:pos="9360"/>
          <w:tab w:val="right" w:pos="10170"/>
        </w:tabs>
        <w:spacing w:after="0"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C66CAE">
        <w:rPr>
          <w:rFonts w:ascii="Arial" w:eastAsiaTheme="minorHAnsi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85CCB8" wp14:editId="0A0B834B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96769" w14:textId="77777777" w:rsidR="00C66CAE" w:rsidRPr="00C66CAE" w:rsidRDefault="00C66CAE" w:rsidP="002E0368">
      <w:pPr>
        <w:tabs>
          <w:tab w:val="left" w:pos="810"/>
          <w:tab w:val="right" w:pos="9360"/>
          <w:tab w:val="right" w:pos="10170"/>
        </w:tabs>
        <w:spacing w:after="0"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</w:p>
    <w:p w14:paraId="2020EF61" w14:textId="77777777" w:rsidR="00C66CAE" w:rsidRPr="00C66CAE" w:rsidRDefault="00C66CAE" w:rsidP="002E0368">
      <w:pPr>
        <w:tabs>
          <w:tab w:val="left" w:pos="810"/>
          <w:tab w:val="left" w:pos="648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2A8C139D" w14:textId="56B21A0E" w:rsidR="00C66CAE" w:rsidRPr="00C66CAE" w:rsidRDefault="00C66CAE" w:rsidP="002E0368">
      <w:pPr>
        <w:tabs>
          <w:tab w:val="left" w:pos="810"/>
          <w:tab w:val="left" w:pos="648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  <w:t>JoAnne Daley</w:t>
      </w:r>
    </w:p>
    <w:p w14:paraId="5AD92A6D" w14:textId="1ECEB009" w:rsidR="00C66CAE" w:rsidRPr="00C66CAE" w:rsidRDefault="00C66CAE" w:rsidP="002E0368">
      <w:pPr>
        <w:tabs>
          <w:tab w:val="left" w:pos="810"/>
          <w:tab w:val="left" w:pos="6480"/>
        </w:tabs>
        <w:spacing w:after="0" w:line="259" w:lineRule="auto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66CAE">
        <w:rPr>
          <w:rFonts w:ascii="Arial" w:eastAsiaTheme="minorHAnsi" w:hAnsi="Arial" w:cs="Arial"/>
          <w:color w:val="auto"/>
          <w:sz w:val="24"/>
          <w:szCs w:val="24"/>
        </w:rPr>
        <w:tab/>
        <w:t>Recording Secretary</w:t>
      </w:r>
    </w:p>
    <w:p w14:paraId="583D80DF" w14:textId="20C7B495" w:rsidR="002067E8" w:rsidRPr="002067E8" w:rsidRDefault="00C66CAE" w:rsidP="002E036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C66CAE">
        <w:rPr>
          <w:rFonts w:ascii="Arial" w:eastAsiaTheme="minorHAnsi" w:hAnsi="Arial" w:cs="Arial"/>
          <w:color w:val="auto"/>
          <w:sz w:val="24"/>
          <w:szCs w:val="24"/>
        </w:rPr>
        <w:t>non-approved minutes</w:t>
      </w:r>
    </w:p>
    <w:sectPr w:rsidR="002067E8" w:rsidRPr="002067E8" w:rsidSect="00B570BC">
      <w:headerReference w:type="default" r:id="rId9"/>
      <w:headerReference w:type="first" r:id="rId10"/>
      <w:pgSz w:w="12240" w:h="15840"/>
      <w:pgMar w:top="28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2D67E" w14:textId="77777777" w:rsidR="000636E6" w:rsidRDefault="000636E6" w:rsidP="000636E6">
      <w:pPr>
        <w:spacing w:after="0" w:line="240" w:lineRule="auto"/>
      </w:pPr>
      <w:r>
        <w:separator/>
      </w:r>
    </w:p>
  </w:endnote>
  <w:endnote w:type="continuationSeparator" w:id="0">
    <w:p w14:paraId="0D026DD7" w14:textId="77777777" w:rsidR="000636E6" w:rsidRDefault="000636E6" w:rsidP="0006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4927" w14:textId="77777777" w:rsidR="000636E6" w:rsidRDefault="000636E6" w:rsidP="000636E6">
      <w:pPr>
        <w:spacing w:after="0" w:line="240" w:lineRule="auto"/>
      </w:pPr>
      <w:r>
        <w:separator/>
      </w:r>
    </w:p>
  </w:footnote>
  <w:footnote w:type="continuationSeparator" w:id="0">
    <w:p w14:paraId="6FE39BDF" w14:textId="77777777" w:rsidR="000636E6" w:rsidRDefault="000636E6" w:rsidP="0006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9498" w14:textId="712A9073" w:rsidR="000636E6" w:rsidRPr="000636E6" w:rsidRDefault="001F0C97" w:rsidP="001F0C97">
    <w:pPr>
      <w:pStyle w:val="Header"/>
      <w:spacing w:after="120"/>
      <w:rPr>
        <w:sz w:val="24"/>
        <w:szCs w:val="24"/>
      </w:rPr>
    </w:pPr>
    <w:r>
      <w:rPr>
        <w:sz w:val="24"/>
        <w:szCs w:val="24"/>
      </w:rPr>
      <w:t xml:space="preserve">Pawling </w:t>
    </w:r>
    <w:r w:rsidR="000636E6" w:rsidRPr="000636E6">
      <w:rPr>
        <w:sz w:val="24"/>
        <w:szCs w:val="24"/>
      </w:rPr>
      <w:t>Planning Board</w:t>
    </w:r>
    <w:r>
      <w:rPr>
        <w:sz w:val="24"/>
        <w:szCs w:val="24"/>
      </w:rPr>
      <w:tab/>
    </w:r>
    <w:r w:rsidR="000636E6" w:rsidRPr="000636E6">
      <w:rPr>
        <w:sz w:val="24"/>
        <w:szCs w:val="24"/>
      </w:rPr>
      <w:t>October 07, 2024</w:t>
    </w:r>
    <w:r>
      <w:rPr>
        <w:sz w:val="24"/>
        <w:szCs w:val="24"/>
      </w:rPr>
      <w:tab/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0636E6" w:rsidRPr="000636E6">
          <w:rPr>
            <w:sz w:val="24"/>
            <w:szCs w:val="24"/>
          </w:rPr>
          <w:t xml:space="preserve">Page </w:t>
        </w:r>
        <w:r w:rsidR="000636E6" w:rsidRPr="001F0C97">
          <w:rPr>
            <w:sz w:val="24"/>
            <w:szCs w:val="24"/>
          </w:rPr>
          <w:fldChar w:fldCharType="begin"/>
        </w:r>
        <w:r w:rsidR="000636E6" w:rsidRPr="001F0C97">
          <w:rPr>
            <w:sz w:val="24"/>
            <w:szCs w:val="24"/>
          </w:rPr>
          <w:instrText xml:space="preserve"> PAGE </w:instrText>
        </w:r>
        <w:r w:rsidR="000636E6" w:rsidRPr="001F0C97">
          <w:rPr>
            <w:sz w:val="24"/>
            <w:szCs w:val="24"/>
          </w:rPr>
          <w:fldChar w:fldCharType="separate"/>
        </w:r>
        <w:r w:rsidR="008774E9">
          <w:rPr>
            <w:noProof/>
            <w:sz w:val="24"/>
            <w:szCs w:val="24"/>
          </w:rPr>
          <w:t>2</w:t>
        </w:r>
        <w:r w:rsidR="000636E6" w:rsidRPr="001F0C97">
          <w:rPr>
            <w:sz w:val="24"/>
            <w:szCs w:val="24"/>
          </w:rPr>
          <w:fldChar w:fldCharType="end"/>
        </w:r>
        <w:r w:rsidR="000636E6" w:rsidRPr="000636E6">
          <w:rPr>
            <w:sz w:val="24"/>
            <w:szCs w:val="24"/>
          </w:rPr>
          <w:t xml:space="preserve"> of </w:t>
        </w:r>
        <w:r w:rsidR="000636E6" w:rsidRPr="001F0C97">
          <w:rPr>
            <w:sz w:val="24"/>
            <w:szCs w:val="24"/>
          </w:rPr>
          <w:fldChar w:fldCharType="begin"/>
        </w:r>
        <w:r w:rsidR="000636E6" w:rsidRPr="001F0C97">
          <w:rPr>
            <w:sz w:val="24"/>
            <w:szCs w:val="24"/>
          </w:rPr>
          <w:instrText xml:space="preserve"> NUMPAGES  </w:instrText>
        </w:r>
        <w:r w:rsidR="000636E6" w:rsidRPr="001F0C97">
          <w:rPr>
            <w:sz w:val="24"/>
            <w:szCs w:val="24"/>
          </w:rPr>
          <w:fldChar w:fldCharType="separate"/>
        </w:r>
        <w:r w:rsidR="008774E9">
          <w:rPr>
            <w:noProof/>
            <w:sz w:val="24"/>
            <w:szCs w:val="24"/>
          </w:rPr>
          <w:t>3</w:t>
        </w:r>
        <w:r w:rsidR="000636E6" w:rsidRPr="001F0C97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F4587F1A1B34F8AAFD5FF8820EC2DD6"/>
      </w:placeholder>
      <w:temporary/>
      <w:showingPlcHdr/>
      <w15:appearance w15:val="hidden"/>
    </w:sdtPr>
    <w:sdtEndPr/>
    <w:sdtContent>
      <w:p w14:paraId="223A21EF" w14:textId="77777777" w:rsidR="001F0C97" w:rsidRDefault="001F0C97">
        <w:pPr>
          <w:pStyle w:val="Header"/>
        </w:pPr>
        <w:r>
          <w:t>[Type here]</w:t>
        </w:r>
      </w:p>
    </w:sdtContent>
  </w:sdt>
  <w:p w14:paraId="5707DBC6" w14:textId="77777777" w:rsidR="000636E6" w:rsidRDefault="00063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30D"/>
    <w:multiLevelType w:val="hybridMultilevel"/>
    <w:tmpl w:val="A67672A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38C0AA3"/>
    <w:multiLevelType w:val="hybridMultilevel"/>
    <w:tmpl w:val="616AA2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8"/>
    <w:rsid w:val="0001020F"/>
    <w:rsid w:val="000138F2"/>
    <w:rsid w:val="00056E3E"/>
    <w:rsid w:val="000636E6"/>
    <w:rsid w:val="000C04F0"/>
    <w:rsid w:val="000C12AA"/>
    <w:rsid w:val="00113A5A"/>
    <w:rsid w:val="00186CCD"/>
    <w:rsid w:val="001F0C97"/>
    <w:rsid w:val="002067E8"/>
    <w:rsid w:val="00213CED"/>
    <w:rsid w:val="00263D72"/>
    <w:rsid w:val="00266A27"/>
    <w:rsid w:val="002E0368"/>
    <w:rsid w:val="003317A7"/>
    <w:rsid w:val="003F12B5"/>
    <w:rsid w:val="00494C5A"/>
    <w:rsid w:val="004E37CB"/>
    <w:rsid w:val="006D5BEA"/>
    <w:rsid w:val="006E3F3D"/>
    <w:rsid w:val="007100E8"/>
    <w:rsid w:val="007A38DF"/>
    <w:rsid w:val="007C2A1A"/>
    <w:rsid w:val="00823648"/>
    <w:rsid w:val="008774E9"/>
    <w:rsid w:val="008B72AB"/>
    <w:rsid w:val="008C0E74"/>
    <w:rsid w:val="00923366"/>
    <w:rsid w:val="00925B3C"/>
    <w:rsid w:val="00984D79"/>
    <w:rsid w:val="009A1A47"/>
    <w:rsid w:val="009D46B0"/>
    <w:rsid w:val="00B367BF"/>
    <w:rsid w:val="00B570BC"/>
    <w:rsid w:val="00B6362E"/>
    <w:rsid w:val="00B928E7"/>
    <w:rsid w:val="00C004DB"/>
    <w:rsid w:val="00C16A9C"/>
    <w:rsid w:val="00C34FA3"/>
    <w:rsid w:val="00C66CAE"/>
    <w:rsid w:val="00C80111"/>
    <w:rsid w:val="00CD0197"/>
    <w:rsid w:val="00D22070"/>
    <w:rsid w:val="00D5436E"/>
    <w:rsid w:val="00D92A80"/>
    <w:rsid w:val="00E8738D"/>
    <w:rsid w:val="00EA2188"/>
    <w:rsid w:val="00EC1943"/>
    <w:rsid w:val="00F76C10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3B7A"/>
  <w15:chartTrackingRefBased/>
  <w15:docId w15:val="{61093D55-2277-4E9D-B970-9DA8DDC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7E8"/>
    <w:pPr>
      <w:spacing w:after="160" w:line="256" w:lineRule="auto"/>
      <w:ind w:left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3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E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587F1A1B34F8AAFD5FF8820EC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0B21-9C43-4320-9339-B353F3315CCC}"/>
      </w:docPartPr>
      <w:docPartBody>
        <w:p w:rsidR="008504CF" w:rsidRDefault="008504CF" w:rsidP="008504CF">
          <w:pPr>
            <w:pStyle w:val="8F4587F1A1B34F8AAFD5FF8820EC2DD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CF"/>
    <w:rsid w:val="00056E3E"/>
    <w:rsid w:val="008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4587F1A1B34F8AAFD5FF8820EC2DD6">
    <w:name w:val="8F4587F1A1B34F8AAFD5FF8820EC2DD6"/>
    <w:rsid w:val="00850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04C1-7B3B-4B5B-9682-F1CD9F54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2024-10-29T15:25:00Z</cp:lastPrinted>
  <dcterms:created xsi:type="dcterms:W3CDTF">2024-10-29T15:25:00Z</dcterms:created>
  <dcterms:modified xsi:type="dcterms:W3CDTF">2024-10-29T15:25:00Z</dcterms:modified>
</cp:coreProperties>
</file>