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E955E" w14:textId="2E661AA2" w:rsidR="007B2C30" w:rsidRPr="00977952" w:rsidRDefault="007B2C30" w:rsidP="007C1290">
      <w:pPr>
        <w:tabs>
          <w:tab w:val="right" w:pos="10170"/>
        </w:tabs>
        <w:spacing w:after="0" w:line="257" w:lineRule="auto"/>
        <w:ind w:left="14" w:hanging="14"/>
        <w:rPr>
          <w:rFonts w:ascii="Arial" w:eastAsia="Arial" w:hAnsi="Arial" w:cs="Arial"/>
        </w:rPr>
      </w:pPr>
      <w:r w:rsidRPr="00977952">
        <w:rPr>
          <w:rFonts w:ascii="Arial" w:eastAsia="Arial" w:hAnsi="Arial" w:cs="Arial"/>
        </w:rPr>
        <w:t>TOWN OF PAWLING</w:t>
      </w:r>
      <w:r w:rsidR="00F67534">
        <w:rPr>
          <w:rFonts w:ascii="Arial" w:eastAsia="Arial" w:hAnsi="Arial" w:cs="Arial"/>
        </w:rPr>
        <w:tab/>
      </w:r>
      <w:r w:rsidR="0082194A" w:rsidRPr="00977952">
        <w:rPr>
          <w:rFonts w:ascii="Arial" w:eastAsia="Arial" w:hAnsi="Arial" w:cs="Arial"/>
        </w:rPr>
        <w:t>December 02</w:t>
      </w:r>
      <w:r w:rsidRPr="00977952">
        <w:rPr>
          <w:rFonts w:ascii="Arial" w:eastAsia="Arial" w:hAnsi="Arial" w:cs="Arial"/>
        </w:rPr>
        <w:t>, 2024</w:t>
      </w:r>
    </w:p>
    <w:p w14:paraId="02E528AB" w14:textId="765E1AD2" w:rsidR="007B2C30" w:rsidRPr="00977952" w:rsidRDefault="007B2C30" w:rsidP="007C1290">
      <w:pPr>
        <w:tabs>
          <w:tab w:val="right" w:pos="10170"/>
        </w:tabs>
        <w:spacing w:after="0" w:line="257" w:lineRule="auto"/>
        <w:ind w:left="14" w:hanging="14"/>
        <w:rPr>
          <w:rFonts w:ascii="Arial" w:eastAsia="Arial" w:hAnsi="Arial" w:cs="Arial"/>
          <w:u w:val="single"/>
        </w:rPr>
      </w:pPr>
      <w:r w:rsidRPr="00977952">
        <w:rPr>
          <w:rFonts w:ascii="Arial" w:eastAsia="Arial" w:hAnsi="Arial" w:cs="Arial"/>
          <w:u w:val="single"/>
        </w:rPr>
        <w:t>PLANNING BOARD</w:t>
      </w:r>
      <w:r w:rsidR="00F67534">
        <w:rPr>
          <w:rFonts w:ascii="Arial" w:eastAsia="Arial" w:hAnsi="Arial" w:cs="Arial"/>
          <w:u w:val="single"/>
        </w:rPr>
        <w:tab/>
      </w:r>
      <w:r w:rsidRPr="00977952">
        <w:rPr>
          <w:rFonts w:ascii="Arial" w:eastAsia="Arial" w:hAnsi="Arial" w:cs="Arial"/>
          <w:u w:val="single"/>
        </w:rPr>
        <w:t>Page 1</w:t>
      </w:r>
    </w:p>
    <w:p w14:paraId="2C55E2B7" w14:textId="77777777" w:rsidR="007B2C30" w:rsidRPr="00977952" w:rsidRDefault="007B2C30" w:rsidP="00D43C50">
      <w:pPr>
        <w:tabs>
          <w:tab w:val="left" w:pos="2430"/>
          <w:tab w:val="right" w:pos="9360"/>
        </w:tabs>
        <w:spacing w:after="0" w:line="257" w:lineRule="auto"/>
        <w:ind w:left="14" w:hanging="14"/>
        <w:rPr>
          <w:rFonts w:ascii="Arial" w:eastAsia="Arial" w:hAnsi="Arial" w:cs="Arial"/>
          <w:b/>
          <w:u w:val="single"/>
        </w:rPr>
      </w:pPr>
    </w:p>
    <w:p w14:paraId="75E761F8" w14:textId="77777777" w:rsidR="007B2C30" w:rsidRPr="00977952" w:rsidRDefault="007B2C30" w:rsidP="001A63FA">
      <w:pPr>
        <w:spacing w:after="120" w:line="257" w:lineRule="auto"/>
        <w:ind w:left="14" w:hanging="14"/>
        <w:rPr>
          <w:rFonts w:ascii="Arial" w:eastAsia="Arial" w:hAnsi="Arial" w:cs="Arial"/>
        </w:rPr>
      </w:pPr>
      <w:r w:rsidRPr="00977952">
        <w:rPr>
          <w:rFonts w:ascii="Arial" w:eastAsia="Arial" w:hAnsi="Arial" w:cs="Arial"/>
          <w:u w:val="single"/>
        </w:rPr>
        <w:t>PRESENT:</w:t>
      </w:r>
      <w:r w:rsidRPr="00977952">
        <w:rPr>
          <w:rFonts w:ascii="Arial" w:eastAsia="Arial" w:hAnsi="Arial" w:cs="Arial"/>
        </w:rPr>
        <w:t xml:space="preserve"> Aaron Cioppa Chairman, Jay Erickson Vice Chairman, Gregory Bernard, Steven Jobe, Mark Friedman, Dr. Thomas Bloom and Jennifer Coleman.</w:t>
      </w:r>
    </w:p>
    <w:p w14:paraId="48A64F9E" w14:textId="7719BD79" w:rsidR="007B2C30" w:rsidRPr="00977952" w:rsidRDefault="007B2C30" w:rsidP="001A63FA">
      <w:pPr>
        <w:spacing w:after="120" w:line="257" w:lineRule="auto"/>
        <w:ind w:left="14" w:hanging="14"/>
        <w:rPr>
          <w:rFonts w:ascii="Arial" w:eastAsia="Arial" w:hAnsi="Arial" w:cs="Arial"/>
        </w:rPr>
      </w:pPr>
      <w:r w:rsidRPr="00977952">
        <w:rPr>
          <w:rFonts w:ascii="Arial" w:eastAsia="Arial" w:hAnsi="Arial" w:cs="Arial"/>
          <w:u w:val="single"/>
        </w:rPr>
        <w:t>ALS</w:t>
      </w:r>
      <w:r w:rsidR="00D66385">
        <w:rPr>
          <w:rFonts w:ascii="Arial" w:eastAsia="Arial" w:hAnsi="Arial" w:cs="Arial"/>
          <w:u w:val="single"/>
        </w:rPr>
        <w:t>O</w:t>
      </w:r>
      <w:r w:rsidRPr="00977952">
        <w:rPr>
          <w:rFonts w:ascii="Arial" w:eastAsia="Arial" w:hAnsi="Arial" w:cs="Arial"/>
          <w:u w:val="single"/>
        </w:rPr>
        <w:t xml:space="preserve"> PRESENT:</w:t>
      </w:r>
      <w:r w:rsidRPr="00977952">
        <w:rPr>
          <w:rFonts w:ascii="Arial" w:eastAsia="Arial" w:hAnsi="Arial" w:cs="Arial"/>
        </w:rPr>
        <w:t xml:space="preserve"> </w:t>
      </w:r>
      <w:r w:rsidR="00977952" w:rsidRPr="00977952">
        <w:rPr>
          <w:rFonts w:ascii="Arial" w:eastAsia="Arial" w:hAnsi="Arial" w:cs="Arial"/>
          <w:u w:val="single"/>
        </w:rPr>
        <w:t>:</w:t>
      </w:r>
      <w:r w:rsidR="00977952" w:rsidRPr="00977952">
        <w:rPr>
          <w:rFonts w:ascii="Arial" w:eastAsia="Arial" w:hAnsi="Arial" w:cs="Arial"/>
        </w:rPr>
        <w:t xml:space="preserve"> </w:t>
      </w:r>
      <w:r w:rsidR="00977952">
        <w:rPr>
          <w:rFonts w:ascii="Arial" w:eastAsia="Arial" w:hAnsi="Arial" w:cs="Arial"/>
        </w:rPr>
        <w:t xml:space="preserve">Mike Liquori Esq. </w:t>
      </w:r>
      <w:r w:rsidR="00977952" w:rsidRPr="00977952">
        <w:rPr>
          <w:rFonts w:ascii="Arial" w:eastAsia="Arial" w:hAnsi="Arial" w:cs="Arial"/>
        </w:rPr>
        <w:t>from Hogan, Rossi and Liquori Law Firm, and Ron</w:t>
      </w:r>
      <w:r w:rsidR="001A63FA">
        <w:rPr>
          <w:rFonts w:ascii="Arial" w:eastAsia="Arial" w:hAnsi="Arial" w:cs="Arial"/>
        </w:rPr>
        <w:t>ald J.</w:t>
      </w:r>
      <w:r w:rsidR="00977952" w:rsidRPr="00977952">
        <w:rPr>
          <w:rFonts w:ascii="Arial" w:eastAsia="Arial" w:hAnsi="Arial" w:cs="Arial"/>
        </w:rPr>
        <w:t xml:space="preserve"> Gainer</w:t>
      </w:r>
      <w:r w:rsidR="001A63FA">
        <w:rPr>
          <w:rFonts w:ascii="Arial" w:eastAsia="Arial" w:hAnsi="Arial" w:cs="Arial"/>
        </w:rPr>
        <w:t>,</w:t>
      </w:r>
      <w:r w:rsidR="00977952" w:rsidRPr="00977952">
        <w:rPr>
          <w:rFonts w:ascii="Arial" w:eastAsia="Arial" w:hAnsi="Arial" w:cs="Arial"/>
        </w:rPr>
        <w:t xml:space="preserve"> P.E. </w:t>
      </w:r>
    </w:p>
    <w:p w14:paraId="2F494939" w14:textId="37008844" w:rsidR="00977952" w:rsidRPr="00977952" w:rsidRDefault="007B2C30" w:rsidP="001A63FA">
      <w:pPr>
        <w:spacing w:after="120" w:line="257" w:lineRule="auto"/>
        <w:ind w:left="14" w:hanging="14"/>
        <w:rPr>
          <w:rFonts w:ascii="Arial" w:eastAsia="Arial" w:hAnsi="Arial" w:cs="Arial"/>
        </w:rPr>
      </w:pPr>
      <w:r w:rsidRPr="00977952">
        <w:rPr>
          <w:rFonts w:ascii="Arial" w:eastAsia="Arial" w:hAnsi="Arial" w:cs="Arial"/>
          <w:u w:val="single"/>
        </w:rPr>
        <w:t>CONTENTS</w:t>
      </w:r>
      <w:r w:rsidRPr="00977952">
        <w:rPr>
          <w:rFonts w:ascii="Arial" w:eastAsia="Arial" w:hAnsi="Arial" w:cs="Arial"/>
        </w:rPr>
        <w:t xml:space="preserve">: </w:t>
      </w:r>
      <w:r w:rsidR="00977952" w:rsidRPr="00977952">
        <w:rPr>
          <w:rFonts w:ascii="Arial" w:eastAsia="Arial" w:hAnsi="Arial" w:cs="Arial"/>
        </w:rPr>
        <w:t xml:space="preserve">Tremson Wood Products LLC. Site Plan, Elizabeth O’Raffity/Robert Natal Environmental Permit, Dylan &amp; Regina Pignatelli Environmental Permit, </w:t>
      </w:r>
      <w:r w:rsidRPr="00977952">
        <w:rPr>
          <w:rFonts w:ascii="Arial" w:eastAsia="Arial" w:hAnsi="Arial" w:cs="Arial"/>
        </w:rPr>
        <w:t>Minutes and New Business.</w:t>
      </w:r>
    </w:p>
    <w:p w14:paraId="51D809E6" w14:textId="77777777" w:rsidR="00977952" w:rsidRPr="00977952" w:rsidRDefault="007B2C30" w:rsidP="001A63FA">
      <w:pPr>
        <w:spacing w:after="240" w:line="257" w:lineRule="auto"/>
        <w:rPr>
          <w:rFonts w:ascii="Arial" w:eastAsia="Arial" w:hAnsi="Arial" w:cs="Arial"/>
        </w:rPr>
      </w:pPr>
      <w:r w:rsidRPr="00977952">
        <w:rPr>
          <w:rFonts w:ascii="Arial" w:eastAsia="Arial" w:hAnsi="Arial" w:cs="Arial"/>
        </w:rPr>
        <w:t>Chairman Cioppa opened the meeting at 7:00p.m. and then led the salute to the flag.</w:t>
      </w:r>
    </w:p>
    <w:p w14:paraId="6800AF58" w14:textId="14A48868" w:rsidR="00277738" w:rsidRPr="00977952" w:rsidRDefault="00277738" w:rsidP="00D43C50">
      <w:pPr>
        <w:pStyle w:val="Heading1"/>
        <w:tabs>
          <w:tab w:val="right" w:pos="10224"/>
        </w:tabs>
        <w:spacing w:line="257" w:lineRule="auto"/>
        <w:ind w:left="-15" w:firstLine="0"/>
        <w:rPr>
          <w:sz w:val="22"/>
        </w:rPr>
      </w:pPr>
      <w:r w:rsidRPr="00977952">
        <w:rPr>
          <w:sz w:val="22"/>
        </w:rPr>
        <w:t>TREMSON WOOD PRODUCTS LLC</w:t>
      </w:r>
      <w:r w:rsidRPr="00977952">
        <w:rPr>
          <w:sz w:val="22"/>
          <w:u w:val="none"/>
        </w:rPr>
        <w:tab/>
        <w:t xml:space="preserve">Worksession/Site Plan  </w:t>
      </w:r>
    </w:p>
    <w:p w14:paraId="7D53A74B" w14:textId="0711C9EA" w:rsidR="00277738" w:rsidRPr="00977952" w:rsidRDefault="00277738" w:rsidP="00D43C50">
      <w:pPr>
        <w:spacing w:after="0" w:line="257" w:lineRule="auto"/>
        <w:ind w:left="-5"/>
        <w:rPr>
          <w:rFonts w:ascii="Arial" w:hAnsi="Arial" w:cs="Arial"/>
        </w:rPr>
      </w:pPr>
      <w:r w:rsidRPr="00977952">
        <w:rPr>
          <w:rFonts w:ascii="Arial" w:hAnsi="Arial" w:cs="Arial"/>
        </w:rPr>
        <w:t xml:space="preserve">84 Libby Lane  </w:t>
      </w:r>
    </w:p>
    <w:p w14:paraId="0D45F0C5" w14:textId="507BB819" w:rsidR="00277738" w:rsidRPr="00977952" w:rsidRDefault="00277738" w:rsidP="00D43C50">
      <w:pPr>
        <w:spacing w:after="0" w:line="257" w:lineRule="auto"/>
        <w:ind w:left="-5"/>
        <w:rPr>
          <w:rFonts w:ascii="Arial" w:hAnsi="Arial" w:cs="Arial"/>
        </w:rPr>
      </w:pPr>
      <w:r w:rsidRPr="00977952">
        <w:rPr>
          <w:rFonts w:ascii="Arial" w:hAnsi="Arial" w:cs="Arial"/>
        </w:rPr>
        <w:t xml:space="preserve">Pawling, NY 12564  </w:t>
      </w:r>
    </w:p>
    <w:p w14:paraId="4F32673E" w14:textId="355289B9" w:rsidR="00277738" w:rsidRPr="00977952" w:rsidRDefault="00277738" w:rsidP="00D43C50">
      <w:pPr>
        <w:spacing w:after="120" w:line="257" w:lineRule="auto"/>
        <w:ind w:left="-5"/>
        <w:rPr>
          <w:rFonts w:ascii="Arial" w:hAnsi="Arial" w:cs="Arial"/>
        </w:rPr>
      </w:pPr>
      <w:r w:rsidRPr="00977952">
        <w:rPr>
          <w:rFonts w:ascii="Arial" w:hAnsi="Arial" w:cs="Arial"/>
        </w:rPr>
        <w:t xml:space="preserve">Grid Number: 134089-7057-00-190695 </w:t>
      </w:r>
    </w:p>
    <w:p w14:paraId="5BAF9FC5" w14:textId="13E6D0CE" w:rsidR="00277738" w:rsidRPr="00977952" w:rsidRDefault="00277738" w:rsidP="00D43C50">
      <w:pPr>
        <w:spacing w:after="0" w:line="257" w:lineRule="auto"/>
        <w:ind w:left="-5"/>
        <w:rPr>
          <w:rFonts w:ascii="Arial" w:hAnsi="Arial" w:cs="Arial"/>
        </w:rPr>
      </w:pPr>
      <w:r w:rsidRPr="00977952">
        <w:rPr>
          <w:rFonts w:ascii="Arial" w:hAnsi="Arial" w:cs="Arial"/>
        </w:rPr>
        <w:t xml:space="preserve">           Chairman Cioppa said Tremson Wood Products is located at 84 Libby Lane</w:t>
      </w:r>
      <w:r w:rsidR="00B7169D" w:rsidRPr="00977952">
        <w:rPr>
          <w:rFonts w:ascii="Arial" w:hAnsi="Arial" w:cs="Arial"/>
        </w:rPr>
        <w:t>.  He asked</w:t>
      </w:r>
      <w:r w:rsidRPr="00977952">
        <w:rPr>
          <w:rFonts w:ascii="Arial" w:hAnsi="Arial" w:cs="Arial"/>
        </w:rPr>
        <w:t xml:space="preserve"> Mike Liquori Esq. </w:t>
      </w:r>
      <w:r w:rsidR="00B7169D" w:rsidRPr="00977952">
        <w:rPr>
          <w:rFonts w:ascii="Arial" w:hAnsi="Arial" w:cs="Arial"/>
        </w:rPr>
        <w:t>to provide a brief update to the Board.</w:t>
      </w:r>
    </w:p>
    <w:p w14:paraId="7B913822" w14:textId="2C7A5FF1" w:rsidR="00B7169D" w:rsidRPr="00977952" w:rsidRDefault="00B7169D" w:rsidP="00D43C50">
      <w:pPr>
        <w:spacing w:after="0" w:line="257" w:lineRule="auto"/>
        <w:ind w:firstLine="720"/>
        <w:rPr>
          <w:rFonts w:ascii="Arial" w:hAnsi="Arial" w:cs="Arial"/>
        </w:rPr>
      </w:pPr>
      <w:r w:rsidRPr="00977952">
        <w:rPr>
          <w:rFonts w:ascii="Arial" w:hAnsi="Arial" w:cs="Arial"/>
        </w:rPr>
        <w:t xml:space="preserve">Mr. Liquori Esq said the Board has reviewed a comprehensive response </w:t>
      </w:r>
      <w:r w:rsidR="00F05974">
        <w:rPr>
          <w:rFonts w:ascii="Arial" w:hAnsi="Arial" w:cs="Arial"/>
        </w:rPr>
        <w:t xml:space="preserve">that was sent </w:t>
      </w:r>
      <w:r w:rsidRPr="00977952">
        <w:rPr>
          <w:rFonts w:ascii="Arial" w:hAnsi="Arial" w:cs="Arial"/>
        </w:rPr>
        <w:t>to Tremson Wood Products LLC</w:t>
      </w:r>
      <w:r w:rsidR="004A051B">
        <w:rPr>
          <w:rFonts w:ascii="Arial" w:hAnsi="Arial" w:cs="Arial"/>
        </w:rPr>
        <w:t xml:space="preserve"> by their counsel</w:t>
      </w:r>
      <w:r w:rsidRPr="00977952">
        <w:rPr>
          <w:rFonts w:ascii="Arial" w:hAnsi="Arial" w:cs="Arial"/>
        </w:rPr>
        <w:t>.  The memorandum was received on November 16, 2024</w:t>
      </w:r>
      <w:r w:rsidR="00B00811">
        <w:rPr>
          <w:rFonts w:ascii="Arial" w:hAnsi="Arial" w:cs="Arial"/>
        </w:rPr>
        <w:t>,</w:t>
      </w:r>
      <w:r w:rsidRPr="00977952">
        <w:rPr>
          <w:rFonts w:ascii="Arial" w:hAnsi="Arial" w:cs="Arial"/>
        </w:rPr>
        <w:t xml:space="preserve"> and the applicants plan to make a submission in a timely manner for the Dece</w:t>
      </w:r>
      <w:r w:rsidR="00F05974">
        <w:rPr>
          <w:rFonts w:ascii="Arial" w:hAnsi="Arial" w:cs="Arial"/>
        </w:rPr>
        <w:t>mber 16, 2024.  For the record</w:t>
      </w:r>
      <w:r w:rsidR="00B00811">
        <w:rPr>
          <w:rFonts w:ascii="Arial" w:hAnsi="Arial" w:cs="Arial"/>
        </w:rPr>
        <w:t>,</w:t>
      </w:r>
      <w:r w:rsidR="00F05974">
        <w:rPr>
          <w:rFonts w:ascii="Arial" w:hAnsi="Arial" w:cs="Arial"/>
        </w:rPr>
        <w:t xml:space="preserve"> </w:t>
      </w:r>
      <w:r w:rsidRPr="00977952">
        <w:rPr>
          <w:rFonts w:ascii="Arial" w:hAnsi="Arial" w:cs="Arial"/>
        </w:rPr>
        <w:t xml:space="preserve">Tremson Wood Products </w:t>
      </w:r>
      <w:r w:rsidR="008A0C94">
        <w:rPr>
          <w:rFonts w:ascii="Arial" w:hAnsi="Arial" w:cs="Arial"/>
        </w:rPr>
        <w:t xml:space="preserve">has </w:t>
      </w:r>
      <w:r w:rsidRPr="00977952">
        <w:rPr>
          <w:rFonts w:ascii="Arial" w:eastAsia="Times New Roman" w:hAnsi="Arial" w:cs="Arial"/>
          <w:color w:val="auto"/>
        </w:rPr>
        <w:t>consented to extend the time extension for the PB to act on Tremson’s application for 60 days beyond the December 18, 2024 deadline currently in place. </w:t>
      </w:r>
    </w:p>
    <w:p w14:paraId="208B4CD3" w14:textId="08336F45" w:rsidR="00277738" w:rsidRPr="00977952" w:rsidRDefault="00B7169D" w:rsidP="00D43C50">
      <w:pPr>
        <w:spacing w:after="240" w:line="257" w:lineRule="auto"/>
        <w:rPr>
          <w:rFonts w:ascii="Arial" w:hAnsi="Arial" w:cs="Arial"/>
        </w:rPr>
      </w:pPr>
      <w:r w:rsidRPr="00977952">
        <w:rPr>
          <w:rFonts w:ascii="Arial" w:hAnsi="Arial" w:cs="Arial"/>
        </w:rPr>
        <w:tab/>
        <w:t>Following discussion</w:t>
      </w:r>
      <w:r w:rsidR="00B00811">
        <w:rPr>
          <w:rFonts w:ascii="Arial" w:hAnsi="Arial" w:cs="Arial"/>
        </w:rPr>
        <w:t>,</w:t>
      </w:r>
      <w:r w:rsidRPr="00977952">
        <w:rPr>
          <w:rFonts w:ascii="Arial" w:hAnsi="Arial" w:cs="Arial"/>
        </w:rPr>
        <w:t xml:space="preserve"> the Board agreed to start the meeting of December 16, 2024 at 6:00p.m. </w:t>
      </w:r>
      <w:r w:rsidR="00F05974">
        <w:rPr>
          <w:rFonts w:ascii="Arial" w:hAnsi="Arial" w:cs="Arial"/>
        </w:rPr>
        <w:t>Tremson Wood Products LLC</w:t>
      </w:r>
      <w:r w:rsidRPr="00977952">
        <w:rPr>
          <w:rFonts w:ascii="Arial" w:hAnsi="Arial" w:cs="Arial"/>
        </w:rPr>
        <w:t xml:space="preserve"> application</w:t>
      </w:r>
      <w:r w:rsidR="00F05974">
        <w:rPr>
          <w:rFonts w:ascii="Arial" w:hAnsi="Arial" w:cs="Arial"/>
        </w:rPr>
        <w:t xml:space="preserve"> will be placed on the agenda</w:t>
      </w:r>
      <w:r w:rsidRPr="00977952">
        <w:rPr>
          <w:rFonts w:ascii="Arial" w:hAnsi="Arial" w:cs="Arial"/>
        </w:rPr>
        <w:t>.</w:t>
      </w:r>
    </w:p>
    <w:p w14:paraId="15EEC8A8" w14:textId="45149EF0" w:rsidR="00E06A63" w:rsidRDefault="00277738" w:rsidP="00D43C50">
      <w:pPr>
        <w:pStyle w:val="Heading1"/>
        <w:tabs>
          <w:tab w:val="right" w:pos="10170"/>
        </w:tabs>
        <w:spacing w:line="257" w:lineRule="auto"/>
        <w:ind w:left="0" w:firstLine="0"/>
        <w:rPr>
          <w:sz w:val="22"/>
          <w:u w:val="none"/>
        </w:rPr>
      </w:pPr>
      <w:r w:rsidRPr="00977952">
        <w:rPr>
          <w:sz w:val="22"/>
        </w:rPr>
        <w:t>ELIZABETH O’RAFFITY</w:t>
      </w:r>
      <w:r w:rsidR="00E06A63">
        <w:rPr>
          <w:sz w:val="22"/>
          <w:u w:val="none"/>
        </w:rPr>
        <w:tab/>
      </w:r>
      <w:r w:rsidR="00977952">
        <w:rPr>
          <w:sz w:val="22"/>
          <w:u w:val="none"/>
        </w:rPr>
        <w:t>Administrative/</w:t>
      </w:r>
      <w:r w:rsidRPr="00977952">
        <w:rPr>
          <w:sz w:val="22"/>
          <w:u w:val="none"/>
        </w:rPr>
        <w:t>Environmental Permit</w:t>
      </w:r>
    </w:p>
    <w:p w14:paraId="1B0F0270" w14:textId="3637CE36" w:rsidR="00277738" w:rsidRPr="00977952" w:rsidRDefault="00277738" w:rsidP="00D43C50">
      <w:pPr>
        <w:pStyle w:val="Heading1"/>
        <w:tabs>
          <w:tab w:val="right" w:pos="10170"/>
        </w:tabs>
        <w:spacing w:line="257" w:lineRule="auto"/>
        <w:ind w:left="-5"/>
        <w:rPr>
          <w:sz w:val="22"/>
        </w:rPr>
      </w:pPr>
      <w:r w:rsidRPr="00977952">
        <w:rPr>
          <w:sz w:val="22"/>
        </w:rPr>
        <w:t>ROBERT NATEL</w:t>
      </w:r>
      <w:r w:rsidRPr="00977952">
        <w:rPr>
          <w:sz w:val="22"/>
          <w:u w:val="none"/>
        </w:rPr>
        <w:t xml:space="preserve"> </w:t>
      </w:r>
    </w:p>
    <w:p w14:paraId="29DD369D" w14:textId="3410345B" w:rsidR="00277738" w:rsidRPr="00977952" w:rsidRDefault="00277738" w:rsidP="00D43C50">
      <w:pPr>
        <w:spacing w:after="0" w:line="257" w:lineRule="auto"/>
        <w:ind w:left="-5"/>
        <w:rPr>
          <w:rFonts w:ascii="Arial" w:hAnsi="Arial" w:cs="Arial"/>
        </w:rPr>
      </w:pPr>
      <w:r w:rsidRPr="00977952">
        <w:rPr>
          <w:rFonts w:ascii="Arial" w:hAnsi="Arial" w:cs="Arial"/>
        </w:rPr>
        <w:t xml:space="preserve">3 Dutchess Drive </w:t>
      </w:r>
    </w:p>
    <w:p w14:paraId="2684FA28" w14:textId="6CB55B80" w:rsidR="00277738" w:rsidRPr="00977952" w:rsidRDefault="00277738" w:rsidP="00D43C50">
      <w:pPr>
        <w:spacing w:after="0" w:line="257" w:lineRule="auto"/>
        <w:ind w:left="-5"/>
        <w:rPr>
          <w:rFonts w:ascii="Arial" w:hAnsi="Arial" w:cs="Arial"/>
        </w:rPr>
      </w:pPr>
      <w:r w:rsidRPr="00977952">
        <w:rPr>
          <w:rFonts w:ascii="Arial" w:hAnsi="Arial" w:cs="Arial"/>
        </w:rPr>
        <w:t xml:space="preserve">Holmes, NY 12564 </w:t>
      </w:r>
    </w:p>
    <w:p w14:paraId="567D9131" w14:textId="0484328B" w:rsidR="00277738" w:rsidRPr="00977952" w:rsidRDefault="00277738" w:rsidP="00D43C50">
      <w:pPr>
        <w:spacing w:line="257" w:lineRule="auto"/>
        <w:ind w:left="-5"/>
        <w:rPr>
          <w:rFonts w:ascii="Arial" w:hAnsi="Arial" w:cs="Arial"/>
        </w:rPr>
      </w:pPr>
      <w:r w:rsidRPr="00977952">
        <w:rPr>
          <w:rFonts w:ascii="Arial" w:hAnsi="Arial" w:cs="Arial"/>
        </w:rPr>
        <w:t>Grid Number 134089-6855-13</w:t>
      </w:r>
      <w:r w:rsidR="00B7169D" w:rsidRPr="00977952">
        <w:rPr>
          <w:rFonts w:ascii="Arial" w:hAnsi="Arial" w:cs="Arial"/>
        </w:rPr>
        <w:t>-167478</w:t>
      </w:r>
    </w:p>
    <w:p w14:paraId="2A37FBA4" w14:textId="1B64C367" w:rsidR="00977952" w:rsidRDefault="00B7169D" w:rsidP="00D43C50">
      <w:pPr>
        <w:spacing w:after="0" w:line="257" w:lineRule="auto"/>
        <w:ind w:left="-5"/>
        <w:rPr>
          <w:rFonts w:ascii="Arial" w:hAnsi="Arial" w:cs="Arial"/>
        </w:rPr>
      </w:pPr>
      <w:r w:rsidRPr="00977952">
        <w:rPr>
          <w:rFonts w:ascii="Arial" w:hAnsi="Arial" w:cs="Arial"/>
        </w:rPr>
        <w:tab/>
      </w:r>
      <w:r w:rsidRPr="00977952">
        <w:rPr>
          <w:rFonts w:ascii="Arial" w:hAnsi="Arial" w:cs="Arial"/>
        </w:rPr>
        <w:tab/>
        <w:t xml:space="preserve">Chairman Cioppa said the property is located at 3 Dutchess Lake.  The subject parcel contains 0.42± acres of land.  The parcel is encumbered by </w:t>
      </w:r>
      <w:r w:rsidR="009D514D">
        <w:rPr>
          <w:rFonts w:ascii="Arial" w:hAnsi="Arial" w:cs="Arial"/>
        </w:rPr>
        <w:t xml:space="preserve">the </w:t>
      </w:r>
      <w:r w:rsidRPr="00977952">
        <w:rPr>
          <w:rFonts w:ascii="Arial" w:hAnsi="Arial" w:cs="Arial"/>
        </w:rPr>
        <w:t>one hundred (100) foot wetland control buffer of Lake Dutchess</w:t>
      </w:r>
      <w:r w:rsidR="004120DF" w:rsidRPr="00977952">
        <w:rPr>
          <w:rFonts w:ascii="Arial" w:hAnsi="Arial" w:cs="Arial"/>
        </w:rPr>
        <w:t xml:space="preserve">.  It is </w:t>
      </w:r>
      <w:r w:rsidRPr="00977952">
        <w:rPr>
          <w:rFonts w:ascii="Arial" w:hAnsi="Arial" w:cs="Arial"/>
        </w:rPr>
        <w:t xml:space="preserve">within the New York </w:t>
      </w:r>
      <w:r w:rsidR="004120DF" w:rsidRPr="00977952">
        <w:rPr>
          <w:rFonts w:ascii="Arial" w:hAnsi="Arial" w:cs="Arial"/>
        </w:rPr>
        <w:t>City East of Hudson Watershed</w:t>
      </w:r>
      <w:r w:rsidR="00335831">
        <w:rPr>
          <w:rFonts w:ascii="Arial" w:hAnsi="Arial" w:cs="Arial"/>
        </w:rPr>
        <w:t>,</w:t>
      </w:r>
      <w:r w:rsidR="004120DF" w:rsidRPr="00977952">
        <w:rPr>
          <w:rFonts w:ascii="Arial" w:hAnsi="Arial" w:cs="Arial"/>
        </w:rPr>
        <w:t xml:space="preserve"> which is </w:t>
      </w:r>
      <w:r w:rsidRPr="00977952">
        <w:rPr>
          <w:rFonts w:ascii="Arial" w:hAnsi="Arial" w:cs="Arial"/>
        </w:rPr>
        <w:t xml:space="preserve">subject to enhanced regulatory requirements. </w:t>
      </w:r>
    </w:p>
    <w:p w14:paraId="40BD7933" w14:textId="04187462" w:rsidR="00277738" w:rsidRPr="00977952" w:rsidRDefault="004120DF" w:rsidP="00D43C50">
      <w:pPr>
        <w:spacing w:line="257" w:lineRule="auto"/>
        <w:ind w:left="-5"/>
        <w:rPr>
          <w:rFonts w:ascii="Arial" w:hAnsi="Arial" w:cs="Arial"/>
        </w:rPr>
      </w:pPr>
      <w:r w:rsidRPr="00977952">
        <w:rPr>
          <w:rFonts w:ascii="Arial" w:hAnsi="Arial" w:cs="Arial"/>
        </w:rPr>
        <w:tab/>
      </w:r>
      <w:r w:rsidRPr="00977952">
        <w:rPr>
          <w:rFonts w:ascii="Arial" w:hAnsi="Arial" w:cs="Arial"/>
        </w:rPr>
        <w:tab/>
        <w:t>The applicant is proposing to construct a seven (7) foot by thirteen (13) foot entry/mudroom addition to the front of the existing residence and a low height deck to the side of the existing residence.  All of the proposed improvements will be located within the one-hundred (100) foot control buffer. The applicant appear</w:t>
      </w:r>
      <w:r w:rsidR="00F05974">
        <w:rPr>
          <w:rFonts w:ascii="Arial" w:hAnsi="Arial" w:cs="Arial"/>
        </w:rPr>
        <w:t xml:space="preserve">ed before the ZBA on November 25, 2024, and has been </w:t>
      </w:r>
      <w:r w:rsidRPr="00977952">
        <w:rPr>
          <w:rFonts w:ascii="Arial" w:hAnsi="Arial" w:cs="Arial"/>
        </w:rPr>
        <w:t xml:space="preserve">granted </w:t>
      </w:r>
      <w:r w:rsidR="00335831">
        <w:rPr>
          <w:rFonts w:ascii="Arial" w:hAnsi="Arial" w:cs="Arial"/>
        </w:rPr>
        <w:t xml:space="preserve">the necessary </w:t>
      </w:r>
      <w:r w:rsidRPr="00977952">
        <w:rPr>
          <w:rFonts w:ascii="Arial" w:hAnsi="Arial" w:cs="Arial"/>
        </w:rPr>
        <w:t xml:space="preserve">area variance.  As per the recommendation of Mr. Artus, environmental director, the Board can make a referral to the Town of Pawling Stormwater Management Officer for issuance of an environmental permit. </w:t>
      </w:r>
    </w:p>
    <w:p w14:paraId="3FDF8354" w14:textId="35AAACC5" w:rsidR="00277738" w:rsidRPr="00977952" w:rsidRDefault="00277738" w:rsidP="00D43C50">
      <w:pPr>
        <w:spacing w:after="0" w:line="257" w:lineRule="auto"/>
        <w:ind w:left="-5"/>
        <w:rPr>
          <w:rFonts w:ascii="Arial" w:hAnsi="Arial" w:cs="Arial"/>
        </w:rPr>
      </w:pPr>
      <w:r w:rsidRPr="00977952">
        <w:rPr>
          <w:rFonts w:ascii="Arial" w:hAnsi="Arial" w:cs="Arial"/>
        </w:rPr>
        <w:t xml:space="preserve"> </w:t>
      </w:r>
      <w:r w:rsidRPr="00977952">
        <w:rPr>
          <w:rFonts w:ascii="Arial" w:hAnsi="Arial" w:cs="Arial"/>
        </w:rPr>
        <w:tab/>
        <w:t xml:space="preserve"> Motion by Ms. Coleman that the Board waives Chapter 111, Freshwater, Wetlands and Watercourse Protection; Sections as per 111-6 E (4) (c) (2) - 111-6.1, 111-6. A, and 111-6.C, public hearings, referrals to outside agencies and performance bond, as recommended by Mr. Artus.  The Board refers this environmental permit to the Storm</w:t>
      </w:r>
      <w:r w:rsidR="008F3FC5">
        <w:rPr>
          <w:rFonts w:ascii="Arial" w:hAnsi="Arial" w:cs="Arial"/>
        </w:rPr>
        <w:t>water</w:t>
      </w:r>
      <w:r w:rsidRPr="00977952">
        <w:rPr>
          <w:rFonts w:ascii="Arial" w:hAnsi="Arial" w:cs="Arial"/>
        </w:rPr>
        <w:t xml:space="preserve"> Manage</w:t>
      </w:r>
      <w:r w:rsidR="008F3FC5">
        <w:rPr>
          <w:rFonts w:ascii="Arial" w:hAnsi="Arial" w:cs="Arial"/>
        </w:rPr>
        <w:t>ment</w:t>
      </w:r>
      <w:r w:rsidRPr="00977952">
        <w:rPr>
          <w:rFonts w:ascii="Arial" w:hAnsi="Arial" w:cs="Arial"/>
        </w:rPr>
        <w:t xml:space="preserve"> Office for issuance of the Environmental Permit.  </w:t>
      </w:r>
    </w:p>
    <w:p w14:paraId="7CBDF345" w14:textId="77777777" w:rsidR="00277738" w:rsidRPr="00977952" w:rsidRDefault="00277738" w:rsidP="00D43C50">
      <w:pPr>
        <w:spacing w:after="0" w:line="257" w:lineRule="auto"/>
        <w:ind w:left="14" w:hanging="14"/>
        <w:rPr>
          <w:rFonts w:ascii="Arial" w:hAnsi="Arial" w:cs="Arial"/>
        </w:rPr>
      </w:pPr>
      <w:r w:rsidRPr="00977952">
        <w:rPr>
          <w:rFonts w:ascii="Arial" w:hAnsi="Arial" w:cs="Arial"/>
        </w:rPr>
        <w:t xml:space="preserve">            Second by </w:t>
      </w:r>
      <w:r w:rsidR="00F05974">
        <w:rPr>
          <w:rFonts w:ascii="Arial" w:hAnsi="Arial" w:cs="Arial"/>
        </w:rPr>
        <w:t>Dr.</w:t>
      </w:r>
      <w:r w:rsidR="00B7169D" w:rsidRPr="00977952">
        <w:rPr>
          <w:rFonts w:ascii="Arial" w:hAnsi="Arial" w:cs="Arial"/>
        </w:rPr>
        <w:t xml:space="preserve"> Bloom. </w:t>
      </w:r>
      <w:r w:rsidRPr="00977952">
        <w:rPr>
          <w:rFonts w:ascii="Arial" w:hAnsi="Arial" w:cs="Arial"/>
        </w:rPr>
        <w:t xml:space="preserve">  Chairman Cioppa asked for any discussion. </w:t>
      </w:r>
    </w:p>
    <w:p w14:paraId="1E2AA264" w14:textId="77777777" w:rsidR="00277738" w:rsidRDefault="00277738" w:rsidP="00D43C50">
      <w:pPr>
        <w:spacing w:after="240" w:line="257" w:lineRule="auto"/>
        <w:ind w:left="14" w:hanging="14"/>
        <w:rPr>
          <w:rFonts w:ascii="Arial" w:hAnsi="Arial" w:cs="Arial"/>
        </w:rPr>
      </w:pPr>
      <w:r w:rsidRPr="00977952">
        <w:rPr>
          <w:rFonts w:ascii="Arial" w:hAnsi="Arial" w:cs="Arial"/>
        </w:rPr>
        <w:t xml:space="preserve">            All in favor and the Motion carried.</w:t>
      </w:r>
    </w:p>
    <w:p w14:paraId="1BC541C8" w14:textId="5E93A77B" w:rsidR="00277738" w:rsidRPr="00977952" w:rsidRDefault="00277738" w:rsidP="00D43C50">
      <w:pPr>
        <w:tabs>
          <w:tab w:val="right" w:pos="10170"/>
        </w:tabs>
        <w:spacing w:after="19" w:line="257" w:lineRule="auto"/>
        <w:rPr>
          <w:rFonts w:ascii="Arial" w:hAnsi="Arial" w:cs="Arial"/>
        </w:rPr>
      </w:pPr>
      <w:r w:rsidRPr="00977952">
        <w:rPr>
          <w:rFonts w:ascii="Arial" w:hAnsi="Arial" w:cs="Arial"/>
          <w:u w:val="single" w:color="000000"/>
        </w:rPr>
        <w:lastRenderedPageBreak/>
        <w:t>DYLAN &amp; REGINA PIGNATELLI</w:t>
      </w:r>
      <w:r w:rsidRPr="00977952">
        <w:rPr>
          <w:rFonts w:ascii="Arial" w:hAnsi="Arial" w:cs="Arial"/>
        </w:rPr>
        <w:t xml:space="preserve"> </w:t>
      </w:r>
      <w:r w:rsidR="00F64225">
        <w:rPr>
          <w:rFonts w:ascii="Arial" w:hAnsi="Arial" w:cs="Arial"/>
        </w:rPr>
        <w:tab/>
      </w:r>
      <w:r w:rsidRPr="00977952">
        <w:rPr>
          <w:rFonts w:ascii="Arial" w:hAnsi="Arial" w:cs="Arial"/>
        </w:rPr>
        <w:t xml:space="preserve">Environmental Permit            </w:t>
      </w:r>
    </w:p>
    <w:p w14:paraId="797949E1" w14:textId="276242BE" w:rsidR="00277738" w:rsidRPr="00977952" w:rsidRDefault="00277738" w:rsidP="00D43C50">
      <w:pPr>
        <w:spacing w:after="0" w:line="257" w:lineRule="auto"/>
        <w:rPr>
          <w:rFonts w:ascii="Arial" w:hAnsi="Arial" w:cs="Arial"/>
        </w:rPr>
      </w:pPr>
      <w:r w:rsidRPr="00977952">
        <w:rPr>
          <w:rFonts w:ascii="Arial" w:hAnsi="Arial" w:cs="Arial"/>
        </w:rPr>
        <w:t xml:space="preserve">Old Route 22 </w:t>
      </w:r>
    </w:p>
    <w:p w14:paraId="3D142DBB" w14:textId="4C14FBCF" w:rsidR="00277738" w:rsidRPr="00977952" w:rsidRDefault="00277738" w:rsidP="00D43C50">
      <w:pPr>
        <w:spacing w:after="0" w:line="257" w:lineRule="auto"/>
        <w:ind w:left="-5"/>
        <w:rPr>
          <w:rFonts w:ascii="Arial" w:hAnsi="Arial" w:cs="Arial"/>
        </w:rPr>
      </w:pPr>
      <w:r w:rsidRPr="00977952">
        <w:rPr>
          <w:rFonts w:ascii="Arial" w:hAnsi="Arial" w:cs="Arial"/>
        </w:rPr>
        <w:t xml:space="preserve">Pawling, NY 12564 </w:t>
      </w:r>
    </w:p>
    <w:p w14:paraId="4A2B357A" w14:textId="7A5978E4" w:rsidR="004120DF" w:rsidRPr="00977952" w:rsidRDefault="00277738" w:rsidP="00D43C50">
      <w:pPr>
        <w:spacing w:line="257" w:lineRule="auto"/>
        <w:ind w:left="-5"/>
        <w:rPr>
          <w:rFonts w:ascii="Arial" w:hAnsi="Arial" w:cs="Arial"/>
        </w:rPr>
      </w:pPr>
      <w:r w:rsidRPr="00977952">
        <w:rPr>
          <w:rFonts w:ascii="Arial" w:hAnsi="Arial" w:cs="Arial"/>
        </w:rPr>
        <w:t xml:space="preserve">Grid Number: 134089-7057-00-352685 </w:t>
      </w:r>
    </w:p>
    <w:p w14:paraId="76AF5B4A" w14:textId="6C8E0587" w:rsidR="00277738" w:rsidRPr="00977952" w:rsidRDefault="003A7A39" w:rsidP="008F3FC5">
      <w:pPr>
        <w:spacing w:after="120" w:line="257" w:lineRule="auto"/>
        <w:rPr>
          <w:rFonts w:ascii="Arial" w:hAnsi="Arial" w:cs="Arial"/>
        </w:rPr>
      </w:pPr>
      <w:r>
        <w:rPr>
          <w:rFonts w:ascii="Arial" w:hAnsi="Arial" w:cs="Arial"/>
        </w:rPr>
        <w:tab/>
      </w:r>
      <w:r w:rsidR="004120DF" w:rsidRPr="00977952">
        <w:rPr>
          <w:rFonts w:ascii="Arial" w:hAnsi="Arial" w:cs="Arial"/>
        </w:rPr>
        <w:t xml:space="preserve">Mr. Michael Gillespie from the </w:t>
      </w:r>
      <w:r w:rsidR="00F64225" w:rsidRPr="00977952">
        <w:rPr>
          <w:rFonts w:ascii="Arial" w:hAnsi="Arial" w:cs="Arial"/>
        </w:rPr>
        <w:t>firm</w:t>
      </w:r>
      <w:r w:rsidR="00432855" w:rsidRPr="00977952">
        <w:rPr>
          <w:rFonts w:ascii="Arial" w:hAnsi="Arial" w:cs="Arial"/>
        </w:rPr>
        <w:t xml:space="preserve"> of </w:t>
      </w:r>
      <w:r w:rsidR="00F05974">
        <w:rPr>
          <w:rFonts w:ascii="Arial" w:hAnsi="Arial" w:cs="Arial"/>
        </w:rPr>
        <w:t>M.</w:t>
      </w:r>
      <w:r w:rsidR="00432855" w:rsidRPr="00977952">
        <w:rPr>
          <w:rFonts w:ascii="Arial" w:hAnsi="Arial" w:cs="Arial"/>
        </w:rPr>
        <w:t xml:space="preserve"> Gillespie &amp; Associates, Jim, Regina and Dylan Pignatelli </w:t>
      </w:r>
      <w:r w:rsidR="00F05974">
        <w:rPr>
          <w:rFonts w:ascii="Arial" w:hAnsi="Arial" w:cs="Arial"/>
        </w:rPr>
        <w:t xml:space="preserve">landowners </w:t>
      </w:r>
      <w:r w:rsidR="00432855" w:rsidRPr="00977952">
        <w:rPr>
          <w:rFonts w:ascii="Arial" w:hAnsi="Arial" w:cs="Arial"/>
        </w:rPr>
        <w:t xml:space="preserve">were present. </w:t>
      </w:r>
      <w:r w:rsidR="00277738" w:rsidRPr="00977952">
        <w:rPr>
          <w:rFonts w:ascii="Arial" w:hAnsi="Arial" w:cs="Arial"/>
        </w:rPr>
        <w:t xml:space="preserve"> </w:t>
      </w:r>
    </w:p>
    <w:p w14:paraId="404E1B25" w14:textId="1F7700B5" w:rsidR="00277738" w:rsidRPr="00977952" w:rsidRDefault="003A7A39" w:rsidP="008F3FC5">
      <w:pPr>
        <w:spacing w:after="120" w:line="257" w:lineRule="auto"/>
        <w:rPr>
          <w:rFonts w:ascii="Arial" w:hAnsi="Arial" w:cs="Arial"/>
        </w:rPr>
      </w:pPr>
      <w:r>
        <w:rPr>
          <w:rFonts w:ascii="Arial" w:hAnsi="Arial" w:cs="Arial"/>
        </w:rPr>
        <w:tab/>
      </w:r>
      <w:r w:rsidR="004120DF" w:rsidRPr="00977952">
        <w:rPr>
          <w:rFonts w:ascii="Arial" w:hAnsi="Arial" w:cs="Arial"/>
        </w:rPr>
        <w:t xml:space="preserve">Chairman Cioppa said the property is located at Old Route 22, consisting of 13.95± acres in an R-1 Zoning District.  The applicant intends to construct a </w:t>
      </w:r>
      <w:r w:rsidR="00F64225" w:rsidRPr="00977952">
        <w:rPr>
          <w:rFonts w:ascii="Arial" w:hAnsi="Arial" w:cs="Arial"/>
        </w:rPr>
        <w:t>single-family</w:t>
      </w:r>
      <w:r w:rsidR="004120DF" w:rsidRPr="00977952">
        <w:rPr>
          <w:rFonts w:ascii="Arial" w:hAnsi="Arial" w:cs="Arial"/>
        </w:rPr>
        <w:t xml:space="preserve"> residence.  They have comp</w:t>
      </w:r>
      <w:r w:rsidR="00F05974">
        <w:rPr>
          <w:rFonts w:ascii="Arial" w:hAnsi="Arial" w:cs="Arial"/>
        </w:rPr>
        <w:t>leted Dutchess County Board of H</w:t>
      </w:r>
      <w:r w:rsidR="004120DF" w:rsidRPr="00977952">
        <w:rPr>
          <w:rFonts w:ascii="Arial" w:hAnsi="Arial" w:cs="Arial"/>
        </w:rPr>
        <w:t xml:space="preserve">ealth approvals for a sanitary sewer disposal system and </w:t>
      </w:r>
      <w:r w:rsidR="00F64225">
        <w:rPr>
          <w:rFonts w:ascii="Arial" w:hAnsi="Arial" w:cs="Arial"/>
        </w:rPr>
        <w:t xml:space="preserve">on-site </w:t>
      </w:r>
      <w:r w:rsidR="004120DF" w:rsidRPr="00977952">
        <w:rPr>
          <w:rFonts w:ascii="Arial" w:hAnsi="Arial" w:cs="Arial"/>
        </w:rPr>
        <w:t xml:space="preserve">well. </w:t>
      </w:r>
      <w:r w:rsidR="00432855" w:rsidRPr="00977952">
        <w:rPr>
          <w:rFonts w:ascii="Arial" w:hAnsi="Arial" w:cs="Arial"/>
        </w:rPr>
        <w:t>The environmental permit</w:t>
      </w:r>
      <w:r w:rsidR="00F64225">
        <w:rPr>
          <w:rFonts w:ascii="Arial" w:hAnsi="Arial" w:cs="Arial"/>
        </w:rPr>
        <w:t xml:space="preserve"> application</w:t>
      </w:r>
      <w:r w:rsidR="00432855" w:rsidRPr="00977952">
        <w:rPr>
          <w:rFonts w:ascii="Arial" w:hAnsi="Arial" w:cs="Arial"/>
        </w:rPr>
        <w:t xml:space="preserve"> was referred to the Planning Board by </w:t>
      </w:r>
      <w:r w:rsidR="00277738" w:rsidRPr="00977952">
        <w:rPr>
          <w:rFonts w:ascii="Arial" w:hAnsi="Arial" w:cs="Arial"/>
        </w:rPr>
        <w:t>Everett White</w:t>
      </w:r>
      <w:r w:rsidR="00F64225">
        <w:rPr>
          <w:rFonts w:ascii="Arial" w:hAnsi="Arial" w:cs="Arial"/>
        </w:rPr>
        <w:t xml:space="preserve">, </w:t>
      </w:r>
      <w:r w:rsidR="00277738" w:rsidRPr="00977952">
        <w:rPr>
          <w:rFonts w:ascii="Arial" w:hAnsi="Arial" w:cs="Arial"/>
        </w:rPr>
        <w:t>CEO/SMO and Walter Artus</w:t>
      </w:r>
      <w:r w:rsidR="00F64225">
        <w:rPr>
          <w:rFonts w:ascii="Arial" w:hAnsi="Arial" w:cs="Arial"/>
        </w:rPr>
        <w:t>,</w:t>
      </w:r>
      <w:r w:rsidR="00277738" w:rsidRPr="00977952">
        <w:rPr>
          <w:rFonts w:ascii="Arial" w:hAnsi="Arial" w:cs="Arial"/>
        </w:rPr>
        <w:t xml:space="preserve"> Environmental Director.  This evening the Board is in receipt of a narrative, application package and Mr. Artus</w:t>
      </w:r>
      <w:r w:rsidR="00F64225">
        <w:rPr>
          <w:rFonts w:ascii="Arial" w:hAnsi="Arial" w:cs="Arial"/>
        </w:rPr>
        <w:t>’s</w:t>
      </w:r>
      <w:r w:rsidR="00277738" w:rsidRPr="00977952">
        <w:rPr>
          <w:rFonts w:ascii="Arial" w:hAnsi="Arial" w:cs="Arial"/>
        </w:rPr>
        <w:t xml:space="preserve"> memorandums. </w:t>
      </w:r>
    </w:p>
    <w:p w14:paraId="0F743EA0" w14:textId="0A3810F3" w:rsidR="005C35E5" w:rsidRPr="00977952" w:rsidRDefault="003A7A39" w:rsidP="00D43C50">
      <w:pPr>
        <w:spacing w:after="0" w:line="257" w:lineRule="auto"/>
        <w:ind w:left="-5"/>
        <w:rPr>
          <w:rFonts w:ascii="Arial" w:hAnsi="Arial" w:cs="Arial"/>
        </w:rPr>
      </w:pPr>
      <w:r>
        <w:rPr>
          <w:rFonts w:ascii="Arial" w:hAnsi="Arial" w:cs="Arial"/>
        </w:rPr>
        <w:tab/>
      </w:r>
      <w:r>
        <w:rPr>
          <w:rFonts w:ascii="Arial" w:hAnsi="Arial" w:cs="Arial"/>
        </w:rPr>
        <w:tab/>
      </w:r>
      <w:r w:rsidR="00432855" w:rsidRPr="00977952">
        <w:rPr>
          <w:rFonts w:ascii="Arial" w:hAnsi="Arial" w:cs="Arial"/>
        </w:rPr>
        <w:t xml:space="preserve">Mr. Gillespie said there </w:t>
      </w:r>
      <w:r w:rsidR="00F64225">
        <w:rPr>
          <w:rFonts w:ascii="Arial" w:hAnsi="Arial" w:cs="Arial"/>
        </w:rPr>
        <w:t>are</w:t>
      </w:r>
      <w:r w:rsidR="00432855" w:rsidRPr="00977952">
        <w:rPr>
          <w:rFonts w:ascii="Arial" w:hAnsi="Arial" w:cs="Arial"/>
        </w:rPr>
        <w:t xml:space="preserve"> a few watercourses that run through the property.  The applicant</w:t>
      </w:r>
      <w:r w:rsidR="0024455B">
        <w:rPr>
          <w:rFonts w:ascii="Arial" w:hAnsi="Arial" w:cs="Arial"/>
        </w:rPr>
        <w:t>’s</w:t>
      </w:r>
      <w:r w:rsidR="00432855" w:rsidRPr="00977952">
        <w:rPr>
          <w:rFonts w:ascii="Arial" w:hAnsi="Arial" w:cs="Arial"/>
        </w:rPr>
        <w:t xml:space="preserve"> intent is to construct a </w:t>
      </w:r>
      <w:r w:rsidR="00F05974">
        <w:rPr>
          <w:rFonts w:ascii="Arial" w:hAnsi="Arial" w:cs="Arial"/>
        </w:rPr>
        <w:t>single</w:t>
      </w:r>
      <w:r w:rsidR="00F64225">
        <w:rPr>
          <w:rFonts w:ascii="Arial" w:hAnsi="Arial" w:cs="Arial"/>
        </w:rPr>
        <w:t>-</w:t>
      </w:r>
      <w:r w:rsidR="00F05974">
        <w:rPr>
          <w:rFonts w:ascii="Arial" w:hAnsi="Arial" w:cs="Arial"/>
        </w:rPr>
        <w:t xml:space="preserve">family </w:t>
      </w:r>
      <w:r w:rsidR="00432855" w:rsidRPr="00977952">
        <w:rPr>
          <w:rFonts w:ascii="Arial" w:hAnsi="Arial" w:cs="Arial"/>
        </w:rPr>
        <w:t>home.  They had some dialog with Mr. Artus.   The length of the driveway is</w:t>
      </w:r>
      <w:r w:rsidR="005C35E5" w:rsidRPr="00977952">
        <w:rPr>
          <w:rFonts w:ascii="Arial" w:hAnsi="Arial" w:cs="Arial"/>
        </w:rPr>
        <w:t xml:space="preserve"> over</w:t>
      </w:r>
      <w:r w:rsidR="0024455B">
        <w:rPr>
          <w:rFonts w:ascii="Arial" w:hAnsi="Arial" w:cs="Arial"/>
        </w:rPr>
        <w:t xml:space="preserve"> </w:t>
      </w:r>
      <w:r w:rsidR="00432855" w:rsidRPr="00977952">
        <w:rPr>
          <w:rFonts w:ascii="Arial" w:hAnsi="Arial" w:cs="Arial"/>
        </w:rPr>
        <w:t xml:space="preserve">nine hundred fifty </w:t>
      </w:r>
      <w:r w:rsidR="005C35E5" w:rsidRPr="00977952">
        <w:rPr>
          <w:rFonts w:ascii="Arial" w:hAnsi="Arial" w:cs="Arial"/>
        </w:rPr>
        <w:t>(950)</w:t>
      </w:r>
      <w:r w:rsidR="0024455B">
        <w:rPr>
          <w:rFonts w:ascii="Arial" w:hAnsi="Arial" w:cs="Arial"/>
        </w:rPr>
        <w:t xml:space="preserve"> feet</w:t>
      </w:r>
      <w:r w:rsidR="00432855" w:rsidRPr="00977952">
        <w:rPr>
          <w:rFonts w:ascii="Arial" w:hAnsi="Arial" w:cs="Arial"/>
        </w:rPr>
        <w:t xml:space="preserve"> in length.  The property has some significant grades over 25%.  It is also noted that the proposed grading for the driveway is at a 2:1 slope. A 3:1 slope is more desirable for stabilization purposes, but would also result in additional land disturbance. Slope stabilization of the proposed grading would require erosion control matting</w:t>
      </w:r>
      <w:r w:rsidR="005C35E5" w:rsidRPr="00977952">
        <w:rPr>
          <w:rFonts w:ascii="Arial" w:hAnsi="Arial" w:cs="Arial"/>
        </w:rPr>
        <w:t>.</w:t>
      </w:r>
    </w:p>
    <w:p w14:paraId="79932DFA" w14:textId="11623624" w:rsidR="005C35E5" w:rsidRPr="00977952" w:rsidRDefault="003A7A39" w:rsidP="00D43C50">
      <w:pPr>
        <w:spacing w:after="0" w:line="257" w:lineRule="auto"/>
        <w:ind w:left="-5"/>
        <w:rPr>
          <w:rFonts w:ascii="Arial" w:hAnsi="Arial" w:cs="Arial"/>
        </w:rPr>
      </w:pPr>
      <w:r>
        <w:rPr>
          <w:rFonts w:ascii="Arial" w:hAnsi="Arial" w:cs="Arial"/>
        </w:rPr>
        <w:tab/>
      </w:r>
      <w:r>
        <w:rPr>
          <w:rFonts w:ascii="Arial" w:hAnsi="Arial" w:cs="Arial"/>
        </w:rPr>
        <w:tab/>
      </w:r>
      <w:r w:rsidR="00F05974">
        <w:rPr>
          <w:rFonts w:ascii="Arial" w:hAnsi="Arial" w:cs="Arial"/>
        </w:rPr>
        <w:t xml:space="preserve">Mr. Bernard asked if the DCBOH </w:t>
      </w:r>
      <w:r w:rsidR="005C35E5" w:rsidRPr="00977952">
        <w:rPr>
          <w:rFonts w:ascii="Arial" w:hAnsi="Arial" w:cs="Arial"/>
        </w:rPr>
        <w:t>approved the onsite material</w:t>
      </w:r>
      <w:r w:rsidR="00E03148">
        <w:rPr>
          <w:rFonts w:ascii="Arial" w:hAnsi="Arial" w:cs="Arial"/>
        </w:rPr>
        <w:t>,</w:t>
      </w:r>
      <w:r w:rsidR="005C35E5" w:rsidRPr="00977952">
        <w:rPr>
          <w:rFonts w:ascii="Arial" w:hAnsi="Arial" w:cs="Arial"/>
        </w:rPr>
        <w:t xml:space="preserve"> or would material have to be brought in for the construction of the sanitary sewer disposal system (SSDS)?</w:t>
      </w:r>
    </w:p>
    <w:p w14:paraId="1E57D652" w14:textId="42DDA875" w:rsidR="00432855" w:rsidRPr="00977952" w:rsidRDefault="003A7A39" w:rsidP="00D43C50">
      <w:pPr>
        <w:spacing w:after="0" w:line="257" w:lineRule="auto"/>
        <w:ind w:left="-5"/>
        <w:rPr>
          <w:rFonts w:ascii="Arial" w:hAnsi="Arial" w:cs="Arial"/>
        </w:rPr>
      </w:pPr>
      <w:r>
        <w:rPr>
          <w:rFonts w:ascii="Arial" w:hAnsi="Arial" w:cs="Arial"/>
        </w:rPr>
        <w:tab/>
      </w:r>
      <w:r>
        <w:rPr>
          <w:rFonts w:ascii="Arial" w:hAnsi="Arial" w:cs="Arial"/>
        </w:rPr>
        <w:tab/>
      </w:r>
      <w:r w:rsidR="005C35E5" w:rsidRPr="00977952">
        <w:rPr>
          <w:rFonts w:ascii="Arial" w:hAnsi="Arial" w:cs="Arial"/>
        </w:rPr>
        <w:t xml:space="preserve">Mr. Gillespie responded the onsite material does not meet the DCBOH requirements.  Material (sand and gravel) would have to be brought in for construction of the SSDS. </w:t>
      </w:r>
    </w:p>
    <w:p w14:paraId="2AC5BD11" w14:textId="5C8C4E57" w:rsidR="005C35E5" w:rsidRPr="00977952" w:rsidRDefault="003A7A39" w:rsidP="00D43C50">
      <w:pPr>
        <w:spacing w:after="0" w:line="257" w:lineRule="auto"/>
        <w:ind w:left="-5"/>
        <w:rPr>
          <w:rFonts w:ascii="Arial" w:hAnsi="Arial" w:cs="Arial"/>
        </w:rPr>
      </w:pPr>
      <w:r>
        <w:rPr>
          <w:rFonts w:ascii="Arial" w:hAnsi="Arial" w:cs="Arial"/>
        </w:rPr>
        <w:tab/>
      </w:r>
      <w:r>
        <w:rPr>
          <w:rFonts w:ascii="Arial" w:hAnsi="Arial" w:cs="Arial"/>
        </w:rPr>
        <w:tab/>
      </w:r>
      <w:r w:rsidR="005C35E5" w:rsidRPr="00977952">
        <w:rPr>
          <w:rFonts w:ascii="Arial" w:hAnsi="Arial" w:cs="Arial"/>
        </w:rPr>
        <w:t>Mr. Erickson asked what is the driveway</w:t>
      </w:r>
      <w:r w:rsidR="00116AF4">
        <w:rPr>
          <w:rFonts w:ascii="Arial" w:hAnsi="Arial" w:cs="Arial"/>
        </w:rPr>
        <w:t>’</w:t>
      </w:r>
      <w:r w:rsidR="005C35E5" w:rsidRPr="00977952">
        <w:rPr>
          <w:rFonts w:ascii="Arial" w:hAnsi="Arial" w:cs="Arial"/>
        </w:rPr>
        <w:t>s steepest grade?</w:t>
      </w:r>
    </w:p>
    <w:p w14:paraId="7EF2EE45" w14:textId="6CB30F0F" w:rsidR="00F35ED9" w:rsidRPr="00977952" w:rsidRDefault="003A7A39" w:rsidP="00D43C50">
      <w:pPr>
        <w:spacing w:after="0" w:line="257" w:lineRule="auto"/>
        <w:ind w:left="-5"/>
        <w:rPr>
          <w:rFonts w:ascii="Arial" w:hAnsi="Arial" w:cs="Arial"/>
        </w:rPr>
      </w:pPr>
      <w:r>
        <w:rPr>
          <w:rFonts w:ascii="Arial" w:hAnsi="Arial" w:cs="Arial"/>
        </w:rPr>
        <w:tab/>
      </w:r>
      <w:r>
        <w:rPr>
          <w:rFonts w:ascii="Arial" w:hAnsi="Arial" w:cs="Arial"/>
        </w:rPr>
        <w:tab/>
      </w:r>
      <w:r w:rsidR="005C35E5" w:rsidRPr="00977952">
        <w:rPr>
          <w:rFonts w:ascii="Arial" w:hAnsi="Arial" w:cs="Arial"/>
        </w:rPr>
        <w:t>Mr. Gillespie said they illustrate a driveway grade of 15%.  The Code of the Town of Pawling reads driveway grade are a</w:t>
      </w:r>
      <w:r w:rsidR="00F05974">
        <w:rPr>
          <w:rFonts w:ascii="Arial" w:hAnsi="Arial" w:cs="Arial"/>
        </w:rPr>
        <w:t>pproved at 10%.  Nonetheless, t</w:t>
      </w:r>
      <w:r w:rsidR="005C35E5" w:rsidRPr="00977952">
        <w:rPr>
          <w:rFonts w:ascii="Arial" w:hAnsi="Arial" w:cs="Arial"/>
        </w:rPr>
        <w:t>o construct a driveway, a 15% grade would be required to keep the grad</w:t>
      </w:r>
      <w:r w:rsidR="005E1521">
        <w:rPr>
          <w:rFonts w:ascii="Arial" w:hAnsi="Arial" w:cs="Arial"/>
        </w:rPr>
        <w:t>ing</w:t>
      </w:r>
      <w:r w:rsidR="005C35E5" w:rsidRPr="00977952">
        <w:rPr>
          <w:rFonts w:ascii="Arial" w:hAnsi="Arial" w:cs="Arial"/>
        </w:rPr>
        <w:t xml:space="preserve"> a</w:t>
      </w:r>
      <w:r w:rsidR="00F05974">
        <w:rPr>
          <w:rFonts w:ascii="Arial" w:hAnsi="Arial" w:cs="Arial"/>
        </w:rPr>
        <w:t xml:space="preserve">t a minimum.  </w:t>
      </w:r>
      <w:r w:rsidR="00432855" w:rsidRPr="00977952">
        <w:rPr>
          <w:rFonts w:ascii="Arial" w:hAnsi="Arial" w:cs="Arial"/>
        </w:rPr>
        <w:t>The Applicant has</w:t>
      </w:r>
      <w:r w:rsidR="005C35E5" w:rsidRPr="00977952">
        <w:rPr>
          <w:rFonts w:ascii="Arial" w:hAnsi="Arial" w:cs="Arial"/>
        </w:rPr>
        <w:t xml:space="preserve"> to provide </w:t>
      </w:r>
      <w:r w:rsidR="00432855" w:rsidRPr="00977952">
        <w:rPr>
          <w:rFonts w:ascii="Arial" w:hAnsi="Arial" w:cs="Arial"/>
        </w:rPr>
        <w:t>emergency pullovers</w:t>
      </w:r>
      <w:r w:rsidR="00F05974">
        <w:rPr>
          <w:rFonts w:ascii="Arial" w:hAnsi="Arial" w:cs="Arial"/>
        </w:rPr>
        <w:t xml:space="preserve"> and areas for snow removal</w:t>
      </w:r>
      <w:r w:rsidR="00432855" w:rsidRPr="00977952">
        <w:rPr>
          <w:rFonts w:ascii="Arial" w:hAnsi="Arial" w:cs="Arial"/>
        </w:rPr>
        <w:t xml:space="preserve">. </w:t>
      </w:r>
    </w:p>
    <w:p w14:paraId="48ABB6A4" w14:textId="2B35B5A9" w:rsidR="00277738" w:rsidRPr="00977952" w:rsidRDefault="003A7A39" w:rsidP="00D43C50">
      <w:pPr>
        <w:spacing w:after="0" w:line="257" w:lineRule="auto"/>
        <w:ind w:left="-5"/>
        <w:rPr>
          <w:rFonts w:ascii="Arial" w:hAnsi="Arial" w:cs="Arial"/>
        </w:rPr>
      </w:pPr>
      <w:r>
        <w:rPr>
          <w:rFonts w:ascii="Arial" w:hAnsi="Arial" w:cs="Arial"/>
        </w:rPr>
        <w:tab/>
      </w:r>
      <w:r>
        <w:rPr>
          <w:rFonts w:ascii="Arial" w:hAnsi="Arial" w:cs="Arial"/>
        </w:rPr>
        <w:tab/>
      </w:r>
      <w:r w:rsidR="005C35E5" w:rsidRPr="00977952">
        <w:rPr>
          <w:rFonts w:ascii="Arial" w:hAnsi="Arial" w:cs="Arial"/>
        </w:rPr>
        <w:t xml:space="preserve">Chairman Cioppa explained that </w:t>
      </w:r>
      <w:r w:rsidR="00F35ED9" w:rsidRPr="00977952">
        <w:rPr>
          <w:rFonts w:ascii="Arial" w:hAnsi="Arial" w:cs="Arial"/>
        </w:rPr>
        <w:t>the Board will make a referral to the Fire Marshal</w:t>
      </w:r>
      <w:r w:rsidR="00F05974">
        <w:rPr>
          <w:rFonts w:ascii="Arial" w:hAnsi="Arial" w:cs="Arial"/>
        </w:rPr>
        <w:t>l, after the Town Engineer</w:t>
      </w:r>
      <w:r w:rsidR="005E1521">
        <w:rPr>
          <w:rFonts w:ascii="Arial" w:hAnsi="Arial" w:cs="Arial"/>
        </w:rPr>
        <w:t>,</w:t>
      </w:r>
      <w:r w:rsidR="00F05974">
        <w:rPr>
          <w:rFonts w:ascii="Arial" w:hAnsi="Arial" w:cs="Arial"/>
        </w:rPr>
        <w:t xml:space="preserve"> Mr. G</w:t>
      </w:r>
      <w:r w:rsidR="00F35ED9" w:rsidRPr="00977952">
        <w:rPr>
          <w:rFonts w:ascii="Arial" w:hAnsi="Arial" w:cs="Arial"/>
        </w:rPr>
        <w:t>ainer</w:t>
      </w:r>
      <w:r w:rsidR="005E1521">
        <w:rPr>
          <w:rFonts w:ascii="Arial" w:hAnsi="Arial" w:cs="Arial"/>
        </w:rPr>
        <w:t>,</w:t>
      </w:r>
      <w:r w:rsidR="00F35ED9" w:rsidRPr="00977952">
        <w:rPr>
          <w:rFonts w:ascii="Arial" w:hAnsi="Arial" w:cs="Arial"/>
        </w:rPr>
        <w:t xml:space="preserve"> complete</w:t>
      </w:r>
      <w:r w:rsidR="00116AF4">
        <w:rPr>
          <w:rFonts w:ascii="Arial" w:hAnsi="Arial" w:cs="Arial"/>
        </w:rPr>
        <w:t>s</w:t>
      </w:r>
      <w:r w:rsidR="00F35ED9" w:rsidRPr="00977952">
        <w:rPr>
          <w:rFonts w:ascii="Arial" w:hAnsi="Arial" w:cs="Arial"/>
        </w:rPr>
        <w:t xml:space="preserve"> his review and </w:t>
      </w:r>
      <w:r w:rsidR="005C35E5" w:rsidRPr="00977952">
        <w:rPr>
          <w:rFonts w:ascii="Arial" w:hAnsi="Arial" w:cs="Arial"/>
        </w:rPr>
        <w:t xml:space="preserve">when the site plans are </w:t>
      </w:r>
      <w:r w:rsidR="00F35ED9" w:rsidRPr="00977952">
        <w:rPr>
          <w:rFonts w:ascii="Arial" w:hAnsi="Arial" w:cs="Arial"/>
        </w:rPr>
        <w:t>adequate for a formal review</w:t>
      </w:r>
      <w:r w:rsidR="00A76489">
        <w:rPr>
          <w:rFonts w:ascii="Arial" w:hAnsi="Arial" w:cs="Arial"/>
        </w:rPr>
        <w:t>.</w:t>
      </w:r>
      <w:r w:rsidR="005C35E5" w:rsidRPr="00977952">
        <w:rPr>
          <w:rFonts w:ascii="Arial" w:hAnsi="Arial" w:cs="Arial"/>
        </w:rPr>
        <w:t xml:space="preserve"> </w:t>
      </w:r>
      <w:r>
        <w:rPr>
          <w:rFonts w:ascii="Arial" w:hAnsi="Arial" w:cs="Arial"/>
        </w:rPr>
        <w:t xml:space="preserve"> </w:t>
      </w:r>
      <w:r w:rsidR="00277738" w:rsidRPr="00977952">
        <w:rPr>
          <w:rFonts w:ascii="Arial" w:hAnsi="Arial" w:cs="Arial"/>
        </w:rPr>
        <w:t xml:space="preserve"> Mr. Everett White CEO/SMO has deemed this a </w:t>
      </w:r>
      <w:r w:rsidR="00E72B7E">
        <w:rPr>
          <w:rFonts w:ascii="Arial" w:hAnsi="Arial" w:cs="Arial"/>
        </w:rPr>
        <w:t>“</w:t>
      </w:r>
      <w:r w:rsidR="00277738" w:rsidRPr="00977952">
        <w:rPr>
          <w:rFonts w:ascii="Arial" w:hAnsi="Arial" w:cs="Arial"/>
        </w:rPr>
        <w:t>large scale project/major project</w:t>
      </w:r>
      <w:r w:rsidR="00E72B7E">
        <w:rPr>
          <w:rFonts w:ascii="Arial" w:hAnsi="Arial" w:cs="Arial"/>
        </w:rPr>
        <w:t>”.</w:t>
      </w:r>
      <w:r w:rsidR="00277738" w:rsidRPr="00977952">
        <w:rPr>
          <w:rFonts w:ascii="Arial" w:hAnsi="Arial" w:cs="Arial"/>
        </w:rPr>
        <w:t xml:space="preserve">  It </w:t>
      </w:r>
      <w:r w:rsidR="00F35ED9" w:rsidRPr="00977952">
        <w:rPr>
          <w:rFonts w:ascii="Arial" w:hAnsi="Arial" w:cs="Arial"/>
        </w:rPr>
        <w:t xml:space="preserve">was his </w:t>
      </w:r>
      <w:r>
        <w:rPr>
          <w:rFonts w:ascii="Arial" w:hAnsi="Arial" w:cs="Arial"/>
        </w:rPr>
        <w:t>r</w:t>
      </w:r>
      <w:r w:rsidR="00277738" w:rsidRPr="00977952">
        <w:rPr>
          <w:rFonts w:ascii="Arial" w:hAnsi="Arial" w:cs="Arial"/>
        </w:rPr>
        <w:t>ecommendation to refer the E</w:t>
      </w:r>
      <w:r w:rsidR="00F05974">
        <w:rPr>
          <w:rFonts w:ascii="Arial" w:hAnsi="Arial" w:cs="Arial"/>
        </w:rPr>
        <w:t>nvironmental Permit</w:t>
      </w:r>
      <w:r w:rsidR="00E72B7E">
        <w:rPr>
          <w:rFonts w:ascii="Arial" w:hAnsi="Arial" w:cs="Arial"/>
        </w:rPr>
        <w:t xml:space="preserve"> application</w:t>
      </w:r>
      <w:r w:rsidR="00F05974">
        <w:rPr>
          <w:rFonts w:ascii="Arial" w:hAnsi="Arial" w:cs="Arial"/>
        </w:rPr>
        <w:t xml:space="preserve"> </w:t>
      </w:r>
      <w:r w:rsidR="00277738" w:rsidRPr="00977952">
        <w:rPr>
          <w:rFonts w:ascii="Arial" w:hAnsi="Arial" w:cs="Arial"/>
        </w:rPr>
        <w:t>to the Planning Board and Z</w:t>
      </w:r>
      <w:r w:rsidR="00F05974">
        <w:rPr>
          <w:rFonts w:ascii="Arial" w:hAnsi="Arial" w:cs="Arial"/>
        </w:rPr>
        <w:t>oning Board of Appeals,</w:t>
      </w:r>
      <w:r w:rsidR="00277738" w:rsidRPr="00977952">
        <w:rPr>
          <w:rFonts w:ascii="Arial" w:hAnsi="Arial" w:cs="Arial"/>
        </w:rPr>
        <w:t xml:space="preserve"> if warranted, as per Chapter 171 </w:t>
      </w:r>
      <w:r w:rsidR="00277738" w:rsidRPr="00437D92">
        <w:rPr>
          <w:rFonts w:ascii="Arial" w:hAnsi="Arial" w:cs="Arial"/>
          <w:i/>
          <w:iCs/>
        </w:rPr>
        <w:t>Soil Erosion and Sediment Control and Steep Slope Protection</w:t>
      </w:r>
      <w:r w:rsidR="00277738" w:rsidRPr="00977952">
        <w:rPr>
          <w:rFonts w:ascii="Arial" w:hAnsi="Arial" w:cs="Arial"/>
        </w:rPr>
        <w:t>, Section 171-5.</w:t>
      </w:r>
    </w:p>
    <w:p w14:paraId="7E8A88DE" w14:textId="7AB4B902" w:rsidR="00F35ED9" w:rsidRPr="00977952" w:rsidRDefault="003A7A39" w:rsidP="00D43C50">
      <w:pPr>
        <w:spacing w:after="0" w:line="257" w:lineRule="auto"/>
        <w:ind w:left="-5"/>
        <w:rPr>
          <w:rFonts w:ascii="Arial" w:hAnsi="Arial" w:cs="Arial"/>
        </w:rPr>
      </w:pPr>
      <w:r>
        <w:rPr>
          <w:rFonts w:ascii="Arial" w:hAnsi="Arial" w:cs="Arial"/>
        </w:rPr>
        <w:tab/>
      </w:r>
      <w:r>
        <w:rPr>
          <w:rFonts w:ascii="Arial" w:hAnsi="Arial" w:cs="Arial"/>
        </w:rPr>
        <w:tab/>
      </w:r>
      <w:r w:rsidR="00F35ED9" w:rsidRPr="00977952">
        <w:rPr>
          <w:rFonts w:ascii="Arial" w:hAnsi="Arial" w:cs="Arial"/>
        </w:rPr>
        <w:t xml:space="preserve">Mr. </w:t>
      </w:r>
      <w:r w:rsidR="00824038" w:rsidRPr="00977952">
        <w:rPr>
          <w:rFonts w:ascii="Arial" w:hAnsi="Arial" w:cs="Arial"/>
        </w:rPr>
        <w:t>Freidman</w:t>
      </w:r>
      <w:r w:rsidR="00F35ED9" w:rsidRPr="00977952">
        <w:rPr>
          <w:rFonts w:ascii="Arial" w:hAnsi="Arial" w:cs="Arial"/>
        </w:rPr>
        <w:t xml:space="preserve"> s</w:t>
      </w:r>
      <w:r w:rsidR="00F05974">
        <w:rPr>
          <w:rFonts w:ascii="Arial" w:hAnsi="Arial" w:cs="Arial"/>
        </w:rPr>
        <w:t xml:space="preserve">aid one question </w:t>
      </w:r>
      <w:r w:rsidR="00A76489">
        <w:rPr>
          <w:rFonts w:ascii="Arial" w:hAnsi="Arial" w:cs="Arial"/>
        </w:rPr>
        <w:t>concerns</w:t>
      </w:r>
      <w:r w:rsidR="00F05974">
        <w:rPr>
          <w:rFonts w:ascii="Arial" w:hAnsi="Arial" w:cs="Arial"/>
        </w:rPr>
        <w:t xml:space="preserve"> the NYS Law-NYSDEC </w:t>
      </w:r>
      <w:r w:rsidR="00F35ED9" w:rsidRPr="00977952">
        <w:rPr>
          <w:rFonts w:ascii="Arial" w:hAnsi="Arial" w:cs="Arial"/>
        </w:rPr>
        <w:t>changes in the legislation</w:t>
      </w:r>
      <w:r w:rsidR="007D2972">
        <w:rPr>
          <w:rFonts w:ascii="Arial" w:hAnsi="Arial" w:cs="Arial"/>
        </w:rPr>
        <w:t xml:space="preserve"> that</w:t>
      </w:r>
      <w:r w:rsidR="00F05974">
        <w:rPr>
          <w:rFonts w:ascii="Arial" w:hAnsi="Arial" w:cs="Arial"/>
        </w:rPr>
        <w:t xml:space="preserve"> have occurred relating to wetland, watercourses and </w:t>
      </w:r>
      <w:r w:rsidR="00F35ED9" w:rsidRPr="00977952">
        <w:rPr>
          <w:rFonts w:ascii="Arial" w:hAnsi="Arial" w:cs="Arial"/>
        </w:rPr>
        <w:t>vernal pools.</w:t>
      </w:r>
    </w:p>
    <w:p w14:paraId="23B19DF1" w14:textId="3093D719" w:rsidR="003A7A39" w:rsidRDefault="003A7A39" w:rsidP="00D43C50">
      <w:pPr>
        <w:spacing w:after="0" w:line="257" w:lineRule="auto"/>
        <w:ind w:left="-5"/>
        <w:rPr>
          <w:rFonts w:ascii="Arial" w:hAnsi="Arial" w:cs="Arial"/>
        </w:rPr>
      </w:pPr>
      <w:r>
        <w:rPr>
          <w:rFonts w:ascii="Arial" w:hAnsi="Arial" w:cs="Arial"/>
        </w:rPr>
        <w:tab/>
      </w:r>
      <w:r>
        <w:rPr>
          <w:rFonts w:ascii="Arial" w:hAnsi="Arial" w:cs="Arial"/>
        </w:rPr>
        <w:tab/>
      </w:r>
      <w:r w:rsidR="00F35ED9" w:rsidRPr="00977952">
        <w:rPr>
          <w:rFonts w:ascii="Arial" w:hAnsi="Arial" w:cs="Arial"/>
        </w:rPr>
        <w:t xml:space="preserve">Mr. Gainer said during the time he </w:t>
      </w:r>
      <w:r w:rsidR="005D7417">
        <w:rPr>
          <w:rFonts w:ascii="Arial" w:hAnsi="Arial" w:cs="Arial"/>
        </w:rPr>
        <w:t>performs a site inspection, the</w:t>
      </w:r>
      <w:r w:rsidR="00F35ED9" w:rsidRPr="00977952">
        <w:rPr>
          <w:rFonts w:ascii="Arial" w:hAnsi="Arial" w:cs="Arial"/>
        </w:rPr>
        <w:t xml:space="preserve"> visual observation of wetland and watercourses </w:t>
      </w:r>
      <w:r w:rsidR="00947E18">
        <w:rPr>
          <w:rFonts w:ascii="Arial" w:hAnsi="Arial" w:cs="Arial"/>
        </w:rPr>
        <w:t xml:space="preserve">on site </w:t>
      </w:r>
      <w:r w:rsidR="00F35ED9" w:rsidRPr="00977952">
        <w:rPr>
          <w:rFonts w:ascii="Arial" w:hAnsi="Arial" w:cs="Arial"/>
        </w:rPr>
        <w:t xml:space="preserve">will be </w:t>
      </w:r>
      <w:r w:rsidR="00947E18">
        <w:rPr>
          <w:rFonts w:ascii="Arial" w:hAnsi="Arial" w:cs="Arial"/>
        </w:rPr>
        <w:t>observ</w:t>
      </w:r>
      <w:r w:rsidR="00F35ED9" w:rsidRPr="00977952">
        <w:rPr>
          <w:rFonts w:ascii="Arial" w:hAnsi="Arial" w:cs="Arial"/>
        </w:rPr>
        <w:t xml:space="preserve">ed.  Mr. </w:t>
      </w:r>
      <w:r w:rsidR="00824038" w:rsidRPr="00977952">
        <w:rPr>
          <w:rFonts w:ascii="Arial" w:hAnsi="Arial" w:cs="Arial"/>
        </w:rPr>
        <w:t xml:space="preserve">Artus has raised </w:t>
      </w:r>
      <w:r w:rsidR="005D7417">
        <w:rPr>
          <w:rFonts w:ascii="Arial" w:hAnsi="Arial" w:cs="Arial"/>
        </w:rPr>
        <w:t xml:space="preserve">these </w:t>
      </w:r>
      <w:r w:rsidR="00F35ED9" w:rsidRPr="00977952">
        <w:rPr>
          <w:rFonts w:ascii="Arial" w:hAnsi="Arial" w:cs="Arial"/>
        </w:rPr>
        <w:t xml:space="preserve">concerns in his memorandum </w:t>
      </w:r>
      <w:r w:rsidR="005D7417">
        <w:rPr>
          <w:rFonts w:ascii="Arial" w:hAnsi="Arial" w:cs="Arial"/>
        </w:rPr>
        <w:t xml:space="preserve">relating to </w:t>
      </w:r>
      <w:r w:rsidR="00F35ED9" w:rsidRPr="00977952">
        <w:rPr>
          <w:rFonts w:ascii="Arial" w:hAnsi="Arial" w:cs="Arial"/>
        </w:rPr>
        <w:t xml:space="preserve">the intermittent streams located on this site.  Before he goes out to the site, he will speak with </w:t>
      </w:r>
      <w:r w:rsidR="00824038" w:rsidRPr="00977952">
        <w:rPr>
          <w:rFonts w:ascii="Arial" w:hAnsi="Arial" w:cs="Arial"/>
        </w:rPr>
        <w:t>Mr.</w:t>
      </w:r>
      <w:r w:rsidR="00F35ED9" w:rsidRPr="00977952">
        <w:rPr>
          <w:rFonts w:ascii="Arial" w:hAnsi="Arial" w:cs="Arial"/>
        </w:rPr>
        <w:t xml:space="preserve"> </w:t>
      </w:r>
      <w:r w:rsidR="00824038" w:rsidRPr="00977952">
        <w:rPr>
          <w:rFonts w:ascii="Arial" w:hAnsi="Arial" w:cs="Arial"/>
        </w:rPr>
        <w:t>Artus</w:t>
      </w:r>
      <w:r w:rsidR="00F35ED9" w:rsidRPr="00977952">
        <w:rPr>
          <w:rFonts w:ascii="Arial" w:hAnsi="Arial" w:cs="Arial"/>
        </w:rPr>
        <w:t>.</w:t>
      </w:r>
    </w:p>
    <w:p w14:paraId="7004F29A" w14:textId="6F3CBCC5" w:rsidR="003A7A39" w:rsidRPr="00984446" w:rsidRDefault="00D6414A" w:rsidP="00D43C50">
      <w:pPr>
        <w:spacing w:after="0" w:line="257" w:lineRule="auto"/>
        <w:ind w:left="-5"/>
        <w:rPr>
          <w:rFonts w:ascii="Arial" w:hAnsi="Arial" w:cs="Arial"/>
          <w:color w:val="1B1B1B"/>
        </w:rPr>
      </w:pPr>
      <w:r>
        <w:rPr>
          <w:rFonts w:ascii="Arial" w:hAnsi="Arial" w:cs="Arial"/>
        </w:rPr>
        <w:tab/>
      </w:r>
      <w:r w:rsidR="003A7A39">
        <w:rPr>
          <w:rFonts w:ascii="Arial" w:hAnsi="Arial" w:cs="Arial"/>
        </w:rPr>
        <w:tab/>
      </w:r>
      <w:r w:rsidR="00F35ED9" w:rsidRPr="00977952">
        <w:rPr>
          <w:rFonts w:ascii="Arial" w:hAnsi="Arial" w:cs="Arial"/>
        </w:rPr>
        <w:t>Mr. Liquori</w:t>
      </w:r>
      <w:r w:rsidR="00B67A07">
        <w:rPr>
          <w:rFonts w:ascii="Arial" w:hAnsi="Arial" w:cs="Arial"/>
        </w:rPr>
        <w:t>,</w:t>
      </w:r>
      <w:r w:rsidR="00F35ED9" w:rsidRPr="00977952">
        <w:rPr>
          <w:rFonts w:ascii="Arial" w:hAnsi="Arial" w:cs="Arial"/>
        </w:rPr>
        <w:t xml:space="preserve"> Esq. said the </w:t>
      </w:r>
      <w:r w:rsidR="00F35ED9" w:rsidRPr="00977952">
        <w:rPr>
          <w:rFonts w:ascii="Arial" w:hAnsi="Arial" w:cs="Arial"/>
          <w:color w:val="1B1B1B"/>
        </w:rPr>
        <w:t>6 NYCRR Part 664, Freshwater Wetlands Jurisdiction and Classification</w:t>
      </w:r>
      <w:r w:rsidR="00867859">
        <w:rPr>
          <w:rFonts w:ascii="Arial" w:hAnsi="Arial" w:cs="Arial"/>
          <w:color w:val="1B1B1B"/>
        </w:rPr>
        <w:t xml:space="preserve"> criteria is changing</w:t>
      </w:r>
      <w:r w:rsidR="003A7A39">
        <w:rPr>
          <w:rFonts w:ascii="Arial" w:hAnsi="Arial" w:cs="Arial"/>
          <w:color w:val="1B1B1B"/>
        </w:rPr>
        <w:t>.  T</w:t>
      </w:r>
      <w:r w:rsidR="00F35ED9" w:rsidRPr="00977952">
        <w:rPr>
          <w:rFonts w:ascii="Arial" w:hAnsi="Arial" w:cs="Arial"/>
          <w:color w:val="1B1B1B"/>
        </w:rPr>
        <w:t>he proposed rulemaking would amend 6 NYCRR Part 664, Freshwater Wetlands Maps and Classification regulations to implement amendments to the Freshwater Wetlands Act that take effect January 1, 2025. The rule making would define key terms, improve the freshwater wetland classification system, establish criteria for the identification of Wetlands of Unusual Importance, and establish procedures related</w:t>
      </w:r>
      <w:r w:rsidR="00F35ED9" w:rsidRPr="00984446">
        <w:rPr>
          <w:rFonts w:ascii="Arial" w:hAnsi="Arial" w:cs="Arial"/>
          <w:color w:val="1B1B1B"/>
        </w:rPr>
        <w:t xml:space="preserve"> to jurisdictional determinations.  The following criteria will come in effect as follows: </w:t>
      </w:r>
    </w:p>
    <w:p w14:paraId="08DBE5CD" w14:textId="10C6B6AF" w:rsidR="003A7A39" w:rsidRPr="00984446" w:rsidRDefault="00F35ED9" w:rsidP="00D43C50">
      <w:pPr>
        <w:pStyle w:val="ListParagraph"/>
        <w:numPr>
          <w:ilvl w:val="0"/>
          <w:numId w:val="5"/>
        </w:numPr>
        <w:tabs>
          <w:tab w:val="left" w:pos="1530"/>
        </w:tabs>
        <w:spacing w:after="0" w:line="257" w:lineRule="auto"/>
        <w:rPr>
          <w:color w:val="1B1B1B"/>
          <w:sz w:val="22"/>
        </w:rPr>
      </w:pPr>
      <w:r w:rsidRPr="00984446">
        <w:rPr>
          <w:color w:val="1B1B1B"/>
          <w:sz w:val="22"/>
        </w:rPr>
        <w:t>January 1, 2025 - Small wetlands of "unusual importance" will be regula</w:t>
      </w:r>
      <w:r w:rsidR="005D7417" w:rsidRPr="00984446">
        <w:rPr>
          <w:color w:val="1B1B1B"/>
          <w:sz w:val="22"/>
        </w:rPr>
        <w:t xml:space="preserve">ted </w:t>
      </w:r>
      <w:r w:rsidR="00DD11E0">
        <w:rPr>
          <w:color w:val="1B1B1B"/>
          <w:sz w:val="22"/>
        </w:rPr>
        <w:t xml:space="preserve">by DEC </w:t>
      </w:r>
      <w:r w:rsidR="005D7417" w:rsidRPr="00984446">
        <w:rPr>
          <w:color w:val="1B1B1B"/>
          <w:sz w:val="22"/>
        </w:rPr>
        <w:t xml:space="preserve">if </w:t>
      </w:r>
      <w:r w:rsidR="00824038" w:rsidRPr="00984446">
        <w:rPr>
          <w:color w:val="1B1B1B"/>
          <w:sz w:val="22"/>
        </w:rPr>
        <w:t>t</w:t>
      </w:r>
      <w:r w:rsidRPr="00984446">
        <w:rPr>
          <w:color w:val="1B1B1B"/>
          <w:sz w:val="22"/>
        </w:rPr>
        <w:t>hey meet one of 11 newly established criteria listed in the new legislation.</w:t>
      </w:r>
    </w:p>
    <w:p w14:paraId="770B93A7" w14:textId="560BE983" w:rsidR="00824038" w:rsidRPr="00984446" w:rsidRDefault="00F35ED9" w:rsidP="00D43C50">
      <w:pPr>
        <w:pStyle w:val="ListParagraph"/>
        <w:numPr>
          <w:ilvl w:val="0"/>
          <w:numId w:val="5"/>
        </w:numPr>
        <w:tabs>
          <w:tab w:val="left" w:pos="1530"/>
        </w:tabs>
        <w:spacing w:after="120" w:line="257" w:lineRule="auto"/>
        <w:ind w:left="1166"/>
        <w:rPr>
          <w:color w:val="1B1B1B"/>
          <w:sz w:val="22"/>
        </w:rPr>
      </w:pPr>
      <w:r w:rsidRPr="00984446">
        <w:rPr>
          <w:rFonts w:eastAsia="Times New Roman"/>
          <w:color w:val="1B1B1B"/>
          <w:sz w:val="22"/>
        </w:rPr>
        <w:lastRenderedPageBreak/>
        <w:t xml:space="preserve">January 1, 2028 - The default size threshold of </w:t>
      </w:r>
      <w:r w:rsidR="00DD11E0">
        <w:rPr>
          <w:rFonts w:eastAsia="Times New Roman"/>
          <w:color w:val="1B1B1B"/>
          <w:sz w:val="22"/>
        </w:rPr>
        <w:t>DEC-</w:t>
      </w:r>
      <w:r w:rsidRPr="00984446">
        <w:rPr>
          <w:rFonts w:eastAsia="Times New Roman"/>
          <w:color w:val="1B1B1B"/>
          <w:sz w:val="22"/>
        </w:rPr>
        <w:t>regulated wetlands will decrease from 12.4 acres to 7.4 acres. Small wetlands of "unusual importance" will continue to be regulated if they meet one of the criteria listed in the new legislation.</w:t>
      </w:r>
    </w:p>
    <w:p w14:paraId="122C77FD" w14:textId="77777777" w:rsidR="00824038" w:rsidRPr="00984446" w:rsidRDefault="00824038" w:rsidP="002A0320">
      <w:pPr>
        <w:shd w:val="clear" w:color="auto" w:fill="FFFFFF"/>
        <w:spacing w:after="120" w:line="257" w:lineRule="auto"/>
        <w:rPr>
          <w:rFonts w:ascii="Arial" w:eastAsia="Times New Roman" w:hAnsi="Arial" w:cs="Arial"/>
          <w:color w:val="1B1B1B"/>
        </w:rPr>
      </w:pPr>
      <w:r w:rsidRPr="00984446">
        <w:rPr>
          <w:rFonts w:ascii="Arial" w:eastAsia="Times New Roman" w:hAnsi="Arial" w:cs="Arial"/>
          <w:color w:val="1B1B1B"/>
        </w:rPr>
        <w:t xml:space="preserve">The Board will have to amend application procedures in the future to deal with the new regulations. </w:t>
      </w:r>
    </w:p>
    <w:p w14:paraId="4F03E460" w14:textId="77777777" w:rsidR="008A4F61" w:rsidRPr="00977952" w:rsidRDefault="003A7A39" w:rsidP="00D43C50">
      <w:pPr>
        <w:shd w:val="clear" w:color="auto" w:fill="FFFFFF"/>
        <w:spacing w:after="0" w:line="257" w:lineRule="auto"/>
        <w:rPr>
          <w:rFonts w:ascii="Arial" w:hAnsi="Arial" w:cs="Arial"/>
          <w:color w:val="1B1B1B"/>
        </w:rPr>
      </w:pPr>
      <w:r w:rsidRPr="00984446">
        <w:rPr>
          <w:rFonts w:ascii="Arial" w:hAnsi="Arial" w:cs="Arial"/>
          <w:color w:val="1B1B1B"/>
        </w:rPr>
        <w:tab/>
      </w:r>
      <w:r w:rsidR="00824038" w:rsidRPr="00984446">
        <w:rPr>
          <w:rFonts w:ascii="Arial" w:hAnsi="Arial" w:cs="Arial"/>
          <w:color w:val="1B1B1B"/>
        </w:rPr>
        <w:t>Mr. Erickso</w:t>
      </w:r>
      <w:r w:rsidR="00824038" w:rsidRPr="00977952">
        <w:rPr>
          <w:rFonts w:ascii="Arial" w:hAnsi="Arial" w:cs="Arial"/>
          <w:color w:val="1B1B1B"/>
        </w:rPr>
        <w:t>n said the Board can schedule a</w:t>
      </w:r>
      <w:r w:rsidR="005D7417">
        <w:rPr>
          <w:rFonts w:ascii="Arial" w:hAnsi="Arial" w:cs="Arial"/>
          <w:color w:val="1B1B1B"/>
        </w:rPr>
        <w:t xml:space="preserve">n educational </w:t>
      </w:r>
      <w:r w:rsidR="00824038" w:rsidRPr="00977952">
        <w:rPr>
          <w:rFonts w:ascii="Arial" w:hAnsi="Arial" w:cs="Arial"/>
          <w:color w:val="1B1B1B"/>
        </w:rPr>
        <w:t xml:space="preserve">work session </w:t>
      </w:r>
      <w:r w:rsidR="005D7417">
        <w:rPr>
          <w:rFonts w:ascii="Arial" w:hAnsi="Arial" w:cs="Arial"/>
          <w:color w:val="1B1B1B"/>
        </w:rPr>
        <w:t xml:space="preserve">on this topic to be informed </w:t>
      </w:r>
      <w:r w:rsidR="00824038" w:rsidRPr="00977952">
        <w:rPr>
          <w:rFonts w:ascii="Arial" w:hAnsi="Arial" w:cs="Arial"/>
          <w:color w:val="1B1B1B"/>
        </w:rPr>
        <w:t>on the NYSDEC new regulation.</w:t>
      </w:r>
    </w:p>
    <w:p w14:paraId="635D0AF1" w14:textId="1DB9FE6C" w:rsidR="008A4F61" w:rsidRPr="00977952" w:rsidRDefault="003A7A39" w:rsidP="009803AE">
      <w:pPr>
        <w:shd w:val="clear" w:color="auto" w:fill="FFFFFF"/>
        <w:spacing w:after="120" w:line="257" w:lineRule="auto"/>
        <w:rPr>
          <w:rFonts w:ascii="Arial" w:hAnsi="Arial" w:cs="Arial"/>
          <w:color w:val="1B1B1B"/>
        </w:rPr>
      </w:pPr>
      <w:r>
        <w:rPr>
          <w:rFonts w:ascii="Arial" w:hAnsi="Arial" w:cs="Arial"/>
          <w:color w:val="1B1B1B"/>
        </w:rPr>
        <w:tab/>
      </w:r>
      <w:r w:rsidR="00824038" w:rsidRPr="00977952">
        <w:rPr>
          <w:rFonts w:ascii="Arial" w:hAnsi="Arial" w:cs="Arial"/>
          <w:color w:val="1B1B1B"/>
        </w:rPr>
        <w:t>Mr. Freidman said the</w:t>
      </w:r>
      <w:r w:rsidR="005D7417">
        <w:rPr>
          <w:rFonts w:ascii="Arial" w:hAnsi="Arial" w:cs="Arial"/>
          <w:color w:val="1B1B1B"/>
        </w:rPr>
        <w:t>se</w:t>
      </w:r>
      <w:r w:rsidR="00824038" w:rsidRPr="00977952">
        <w:rPr>
          <w:rFonts w:ascii="Arial" w:hAnsi="Arial" w:cs="Arial"/>
          <w:color w:val="1B1B1B"/>
        </w:rPr>
        <w:t xml:space="preserve"> types of wetland</w:t>
      </w:r>
      <w:r w:rsidR="002A0320">
        <w:rPr>
          <w:rFonts w:ascii="Arial" w:hAnsi="Arial" w:cs="Arial"/>
          <w:color w:val="1B1B1B"/>
        </w:rPr>
        <w:t>s</w:t>
      </w:r>
      <w:r w:rsidR="00824038" w:rsidRPr="00977952">
        <w:rPr>
          <w:rFonts w:ascii="Arial" w:hAnsi="Arial" w:cs="Arial"/>
          <w:color w:val="1B1B1B"/>
        </w:rPr>
        <w:t xml:space="preserve"> have to be delineated in the spring.  This puts applicant</w:t>
      </w:r>
      <w:r w:rsidR="00DD11E0">
        <w:rPr>
          <w:rFonts w:ascii="Arial" w:hAnsi="Arial" w:cs="Arial"/>
          <w:color w:val="1B1B1B"/>
        </w:rPr>
        <w:t>s</w:t>
      </w:r>
      <w:r w:rsidR="00824038" w:rsidRPr="00977952">
        <w:rPr>
          <w:rFonts w:ascii="Arial" w:hAnsi="Arial" w:cs="Arial"/>
          <w:color w:val="1B1B1B"/>
        </w:rPr>
        <w:t xml:space="preserve"> in a waiting period to have studies completed</w:t>
      </w:r>
    </w:p>
    <w:p w14:paraId="0379B81D" w14:textId="3DB08713" w:rsidR="00277738" w:rsidRPr="00977952" w:rsidRDefault="003A7A39" w:rsidP="00D43C50">
      <w:pPr>
        <w:pStyle w:val="paragraph"/>
        <w:shd w:val="clear" w:color="auto" w:fill="FFFFFF"/>
        <w:spacing w:before="0" w:beforeAutospacing="0" w:after="0" w:afterAutospacing="0" w:line="257" w:lineRule="auto"/>
        <w:rPr>
          <w:rFonts w:ascii="Arial" w:hAnsi="Arial" w:cs="Arial"/>
          <w:sz w:val="22"/>
          <w:szCs w:val="22"/>
        </w:rPr>
      </w:pPr>
      <w:r>
        <w:rPr>
          <w:rFonts w:ascii="Arial" w:hAnsi="Arial" w:cs="Arial"/>
          <w:color w:val="1B1B1B"/>
          <w:sz w:val="22"/>
          <w:szCs w:val="22"/>
        </w:rPr>
        <w:tab/>
      </w:r>
      <w:r w:rsidR="00824038" w:rsidRPr="00977952">
        <w:rPr>
          <w:rFonts w:ascii="Arial" w:hAnsi="Arial" w:cs="Arial"/>
          <w:color w:val="1B1B1B"/>
          <w:sz w:val="22"/>
          <w:szCs w:val="22"/>
        </w:rPr>
        <w:t>Mr. Erickson said the biggest issue for the Board</w:t>
      </w:r>
      <w:r w:rsidR="009F2928">
        <w:rPr>
          <w:rFonts w:ascii="Arial" w:hAnsi="Arial" w:cs="Arial"/>
          <w:color w:val="1B1B1B"/>
          <w:sz w:val="22"/>
          <w:szCs w:val="22"/>
        </w:rPr>
        <w:t xml:space="preserve"> in this application</w:t>
      </w:r>
      <w:r w:rsidR="00824038" w:rsidRPr="00977952">
        <w:rPr>
          <w:rFonts w:ascii="Arial" w:hAnsi="Arial" w:cs="Arial"/>
          <w:color w:val="1B1B1B"/>
          <w:sz w:val="22"/>
          <w:szCs w:val="22"/>
        </w:rPr>
        <w:t xml:space="preserve"> is the steep</w:t>
      </w:r>
      <w:r w:rsidR="00DD11E0">
        <w:rPr>
          <w:rFonts w:ascii="Arial" w:hAnsi="Arial" w:cs="Arial"/>
          <w:color w:val="1B1B1B"/>
          <w:sz w:val="22"/>
          <w:szCs w:val="22"/>
        </w:rPr>
        <w:t>ness</w:t>
      </w:r>
      <w:r w:rsidR="00824038" w:rsidRPr="00977952">
        <w:rPr>
          <w:rFonts w:ascii="Arial" w:hAnsi="Arial" w:cs="Arial"/>
          <w:color w:val="1B1B1B"/>
          <w:sz w:val="22"/>
          <w:szCs w:val="22"/>
        </w:rPr>
        <w:t xml:space="preserve"> of the driveway</w:t>
      </w:r>
      <w:r w:rsidR="009F2928">
        <w:rPr>
          <w:rFonts w:ascii="Arial" w:hAnsi="Arial" w:cs="Arial"/>
          <w:color w:val="1B1B1B"/>
          <w:sz w:val="22"/>
          <w:szCs w:val="22"/>
        </w:rPr>
        <w:t>,</w:t>
      </w:r>
      <w:r w:rsidR="00824038" w:rsidRPr="00977952">
        <w:rPr>
          <w:rFonts w:ascii="Arial" w:hAnsi="Arial" w:cs="Arial"/>
          <w:color w:val="1B1B1B"/>
          <w:sz w:val="22"/>
          <w:szCs w:val="22"/>
        </w:rPr>
        <w:t xml:space="preserve"> along with</w:t>
      </w:r>
      <w:r w:rsidR="00DD11E0">
        <w:rPr>
          <w:rFonts w:ascii="Arial" w:hAnsi="Arial" w:cs="Arial"/>
          <w:color w:val="1B1B1B"/>
          <w:sz w:val="22"/>
          <w:szCs w:val="22"/>
        </w:rPr>
        <w:t xml:space="preserve"> required</w:t>
      </w:r>
      <w:r w:rsidR="00824038" w:rsidRPr="00977952">
        <w:rPr>
          <w:rFonts w:ascii="Arial" w:hAnsi="Arial" w:cs="Arial"/>
          <w:color w:val="1B1B1B"/>
          <w:sz w:val="22"/>
          <w:szCs w:val="22"/>
        </w:rPr>
        <w:t xml:space="preserve"> stormwater infrastructure for proper drainage</w:t>
      </w:r>
      <w:r w:rsidR="005D7417">
        <w:rPr>
          <w:rFonts w:ascii="Arial" w:hAnsi="Arial" w:cs="Arial"/>
          <w:color w:val="1B1B1B"/>
          <w:sz w:val="22"/>
          <w:szCs w:val="22"/>
        </w:rPr>
        <w:t xml:space="preserve">.  This will be a </w:t>
      </w:r>
      <w:r w:rsidR="00824038" w:rsidRPr="00977952">
        <w:rPr>
          <w:rFonts w:ascii="Arial" w:hAnsi="Arial" w:cs="Arial"/>
          <w:color w:val="1B1B1B"/>
          <w:sz w:val="22"/>
          <w:szCs w:val="22"/>
        </w:rPr>
        <w:t>crucial</w:t>
      </w:r>
      <w:r w:rsidR="005D7417">
        <w:rPr>
          <w:rFonts w:ascii="Arial" w:hAnsi="Arial" w:cs="Arial"/>
          <w:color w:val="1B1B1B"/>
          <w:sz w:val="22"/>
          <w:szCs w:val="22"/>
        </w:rPr>
        <w:t xml:space="preserve"> component of this project. </w:t>
      </w:r>
      <w:r w:rsidR="00824038" w:rsidRPr="00977952">
        <w:rPr>
          <w:rFonts w:ascii="Arial" w:hAnsi="Arial" w:cs="Arial"/>
          <w:color w:val="1B1B1B"/>
          <w:sz w:val="22"/>
          <w:szCs w:val="22"/>
        </w:rPr>
        <w:t>Two years ago the Town experienced over eight inches of rain</w:t>
      </w:r>
      <w:r w:rsidR="005D7417">
        <w:rPr>
          <w:rFonts w:ascii="Arial" w:hAnsi="Arial" w:cs="Arial"/>
          <w:color w:val="1B1B1B"/>
          <w:sz w:val="22"/>
          <w:szCs w:val="22"/>
        </w:rPr>
        <w:t xml:space="preserve"> in a short time period.  The areas of Town with </w:t>
      </w:r>
      <w:r w:rsidR="00824038" w:rsidRPr="00977952">
        <w:rPr>
          <w:rFonts w:ascii="Arial" w:hAnsi="Arial" w:cs="Arial"/>
          <w:color w:val="1B1B1B"/>
          <w:sz w:val="22"/>
          <w:szCs w:val="22"/>
        </w:rPr>
        <w:t>steep</w:t>
      </w:r>
      <w:r w:rsidR="00E07EC3">
        <w:rPr>
          <w:rFonts w:ascii="Arial" w:hAnsi="Arial" w:cs="Arial"/>
          <w:color w:val="1B1B1B"/>
          <w:sz w:val="22"/>
          <w:szCs w:val="22"/>
        </w:rPr>
        <w:t>ly</w:t>
      </w:r>
      <w:r w:rsidR="00824038" w:rsidRPr="00977952">
        <w:rPr>
          <w:rFonts w:ascii="Arial" w:hAnsi="Arial" w:cs="Arial"/>
          <w:color w:val="1B1B1B"/>
          <w:sz w:val="22"/>
          <w:szCs w:val="22"/>
        </w:rPr>
        <w:t xml:space="preserve"> sloped areas had </w:t>
      </w:r>
      <w:r w:rsidR="005D7417">
        <w:rPr>
          <w:rFonts w:ascii="Arial" w:hAnsi="Arial" w:cs="Arial"/>
          <w:color w:val="1B1B1B"/>
          <w:sz w:val="22"/>
          <w:szCs w:val="22"/>
        </w:rPr>
        <w:t>stormwater runoff that cause</w:t>
      </w:r>
      <w:r w:rsidR="00E07EC3">
        <w:rPr>
          <w:rFonts w:ascii="Arial" w:hAnsi="Arial" w:cs="Arial"/>
          <w:color w:val="1B1B1B"/>
          <w:sz w:val="22"/>
          <w:szCs w:val="22"/>
        </w:rPr>
        <w:t>d</w:t>
      </w:r>
      <w:r w:rsidR="005D7417">
        <w:rPr>
          <w:rFonts w:ascii="Arial" w:hAnsi="Arial" w:cs="Arial"/>
          <w:color w:val="1B1B1B"/>
          <w:sz w:val="22"/>
          <w:szCs w:val="22"/>
        </w:rPr>
        <w:t xml:space="preserve"> </w:t>
      </w:r>
      <w:r w:rsidR="00824038" w:rsidRPr="00977952">
        <w:rPr>
          <w:rFonts w:ascii="Arial" w:hAnsi="Arial" w:cs="Arial"/>
          <w:color w:val="1B1B1B"/>
          <w:sz w:val="22"/>
          <w:szCs w:val="22"/>
        </w:rPr>
        <w:t xml:space="preserve">an adverse effect </w:t>
      </w:r>
      <w:r w:rsidR="005D7417">
        <w:rPr>
          <w:rFonts w:ascii="Arial" w:hAnsi="Arial" w:cs="Arial"/>
          <w:color w:val="1B1B1B"/>
          <w:sz w:val="22"/>
          <w:szCs w:val="22"/>
        </w:rPr>
        <w:t xml:space="preserve">to </w:t>
      </w:r>
      <w:r w:rsidR="00824038" w:rsidRPr="00977952">
        <w:rPr>
          <w:rFonts w:ascii="Arial" w:hAnsi="Arial" w:cs="Arial"/>
          <w:color w:val="1B1B1B"/>
          <w:sz w:val="22"/>
          <w:szCs w:val="22"/>
        </w:rPr>
        <w:t>our local community.  Therefore, some type of mitigation must be implement</w:t>
      </w:r>
      <w:r w:rsidR="009F2928">
        <w:rPr>
          <w:rFonts w:ascii="Arial" w:hAnsi="Arial" w:cs="Arial"/>
          <w:color w:val="1B1B1B"/>
          <w:sz w:val="22"/>
          <w:szCs w:val="22"/>
        </w:rPr>
        <w:t>ed</w:t>
      </w:r>
      <w:r w:rsidR="00824038" w:rsidRPr="00977952">
        <w:rPr>
          <w:rFonts w:ascii="Arial" w:hAnsi="Arial" w:cs="Arial"/>
          <w:color w:val="1B1B1B"/>
          <w:sz w:val="22"/>
          <w:szCs w:val="22"/>
        </w:rPr>
        <w:t xml:space="preserve"> to avoid potential damage from what is currently being proposed.  </w:t>
      </w:r>
    </w:p>
    <w:p w14:paraId="6F98EDF9" w14:textId="0013BDB1" w:rsidR="00277738" w:rsidRPr="00977952" w:rsidRDefault="00277738" w:rsidP="00D43C50">
      <w:pPr>
        <w:spacing w:line="257" w:lineRule="auto"/>
        <w:ind w:left="-5"/>
        <w:rPr>
          <w:rFonts w:ascii="Arial" w:hAnsi="Arial" w:cs="Arial"/>
        </w:rPr>
      </w:pPr>
      <w:r w:rsidRPr="00977952">
        <w:rPr>
          <w:rFonts w:ascii="Arial" w:hAnsi="Arial" w:cs="Arial"/>
        </w:rPr>
        <w:tab/>
      </w:r>
      <w:r w:rsidR="003A7A39">
        <w:rPr>
          <w:rFonts w:ascii="Arial" w:hAnsi="Arial" w:cs="Arial"/>
        </w:rPr>
        <w:tab/>
      </w:r>
      <w:r w:rsidRPr="00977952">
        <w:rPr>
          <w:rFonts w:ascii="Arial" w:hAnsi="Arial" w:cs="Arial"/>
        </w:rPr>
        <w:t xml:space="preserve">Chairman Cioppa said the Board can take the next step by making a Motion to refer this </w:t>
      </w:r>
      <w:r w:rsidRPr="00977952">
        <w:rPr>
          <w:rFonts w:ascii="Arial" w:hAnsi="Arial" w:cs="Arial"/>
        </w:rPr>
        <w:tab/>
        <w:t>application to Mr. Gainer</w:t>
      </w:r>
      <w:r w:rsidR="0027259C">
        <w:rPr>
          <w:rFonts w:ascii="Arial" w:hAnsi="Arial" w:cs="Arial"/>
        </w:rPr>
        <w:t>,</w:t>
      </w:r>
      <w:r w:rsidRPr="00977952">
        <w:rPr>
          <w:rFonts w:ascii="Arial" w:hAnsi="Arial" w:cs="Arial"/>
        </w:rPr>
        <w:t xml:space="preserve"> Town Engineer to begin his review.  </w:t>
      </w:r>
    </w:p>
    <w:p w14:paraId="58EE678F" w14:textId="0DC2056F" w:rsidR="00277738" w:rsidRPr="00977952" w:rsidRDefault="00277738" w:rsidP="00D43C50">
      <w:pPr>
        <w:spacing w:after="0" w:line="257" w:lineRule="auto"/>
        <w:ind w:left="273" w:firstLine="720"/>
        <w:rPr>
          <w:rFonts w:ascii="Arial" w:hAnsi="Arial" w:cs="Arial"/>
        </w:rPr>
      </w:pPr>
      <w:r w:rsidRPr="00977952">
        <w:rPr>
          <w:rFonts w:ascii="Arial" w:hAnsi="Arial" w:cs="Arial"/>
        </w:rPr>
        <w:t>Motion by</w:t>
      </w:r>
      <w:r w:rsidR="00824038" w:rsidRPr="00977952">
        <w:rPr>
          <w:rFonts w:ascii="Arial" w:hAnsi="Arial" w:cs="Arial"/>
        </w:rPr>
        <w:t xml:space="preserve"> Mr. Jobe </w:t>
      </w:r>
      <w:r w:rsidRPr="00977952">
        <w:rPr>
          <w:rFonts w:ascii="Arial" w:hAnsi="Arial" w:cs="Arial"/>
        </w:rPr>
        <w:t xml:space="preserve">to appoint Ron Gainer as Engineer </w:t>
      </w:r>
      <w:r w:rsidR="00BD6763">
        <w:rPr>
          <w:rFonts w:ascii="Arial" w:hAnsi="Arial" w:cs="Arial"/>
        </w:rPr>
        <w:t>for</w:t>
      </w:r>
      <w:r w:rsidRPr="00977952">
        <w:rPr>
          <w:rFonts w:ascii="Arial" w:hAnsi="Arial" w:cs="Arial"/>
        </w:rPr>
        <w:t xml:space="preserve"> the Pignatelli Environmental Permit  project and allow the applic</w:t>
      </w:r>
      <w:r w:rsidR="005D7417">
        <w:rPr>
          <w:rFonts w:ascii="Arial" w:hAnsi="Arial" w:cs="Arial"/>
        </w:rPr>
        <w:t>ant</w:t>
      </w:r>
      <w:r w:rsidR="00BD6763">
        <w:rPr>
          <w:rFonts w:ascii="Arial" w:hAnsi="Arial" w:cs="Arial"/>
        </w:rPr>
        <w:t>’</w:t>
      </w:r>
      <w:r w:rsidR="005D7417">
        <w:rPr>
          <w:rFonts w:ascii="Arial" w:hAnsi="Arial" w:cs="Arial"/>
        </w:rPr>
        <w:t>s engineer to work with Mr. G</w:t>
      </w:r>
      <w:r w:rsidRPr="00977952">
        <w:rPr>
          <w:rFonts w:ascii="Arial" w:hAnsi="Arial" w:cs="Arial"/>
        </w:rPr>
        <w:t>ainer subject to</w:t>
      </w:r>
      <w:r w:rsidR="005D7417">
        <w:rPr>
          <w:rFonts w:ascii="Arial" w:hAnsi="Arial" w:cs="Arial"/>
        </w:rPr>
        <w:t>:</w:t>
      </w:r>
      <w:r w:rsidRPr="00977952">
        <w:rPr>
          <w:rFonts w:ascii="Arial" w:hAnsi="Arial" w:cs="Arial"/>
        </w:rPr>
        <w:t xml:space="preserve">  </w:t>
      </w:r>
    </w:p>
    <w:p w14:paraId="4D07CDC3" w14:textId="4AF7A2EF" w:rsidR="00277738" w:rsidRPr="00977952" w:rsidRDefault="00277738" w:rsidP="00D43C50">
      <w:pPr>
        <w:pStyle w:val="ListParagraph"/>
        <w:numPr>
          <w:ilvl w:val="0"/>
          <w:numId w:val="1"/>
        </w:numPr>
        <w:spacing w:line="257" w:lineRule="auto"/>
        <w:rPr>
          <w:sz w:val="22"/>
        </w:rPr>
      </w:pPr>
      <w:r w:rsidRPr="00977952">
        <w:rPr>
          <w:sz w:val="22"/>
        </w:rPr>
        <w:t xml:space="preserve">The Planning Board/office is kept informed of all correspondence and phone calls </w:t>
      </w:r>
      <w:r w:rsidR="0075457B">
        <w:rPr>
          <w:sz w:val="22"/>
        </w:rPr>
        <w:t>between</w:t>
      </w:r>
      <w:r w:rsidRPr="00977952">
        <w:rPr>
          <w:sz w:val="22"/>
        </w:rPr>
        <w:t xml:space="preserve"> the applicant</w:t>
      </w:r>
      <w:r w:rsidR="0075457B">
        <w:rPr>
          <w:sz w:val="22"/>
        </w:rPr>
        <w:t xml:space="preserve"> and </w:t>
      </w:r>
      <w:r w:rsidR="00BD6763">
        <w:rPr>
          <w:sz w:val="22"/>
        </w:rPr>
        <w:t>Town E</w:t>
      </w:r>
      <w:r w:rsidRPr="00977952">
        <w:rPr>
          <w:sz w:val="22"/>
        </w:rPr>
        <w:t xml:space="preserve">ngineer.  </w:t>
      </w:r>
    </w:p>
    <w:p w14:paraId="3F6D927F" w14:textId="77777777" w:rsidR="00277738" w:rsidRPr="00977952" w:rsidRDefault="00277738" w:rsidP="00D43C50">
      <w:pPr>
        <w:spacing w:after="0" w:line="257" w:lineRule="auto"/>
        <w:ind w:left="273" w:right="54" w:firstLine="720"/>
        <w:rPr>
          <w:rFonts w:ascii="Arial" w:hAnsi="Arial" w:cs="Arial"/>
        </w:rPr>
      </w:pPr>
      <w:r w:rsidRPr="00977952">
        <w:rPr>
          <w:rFonts w:ascii="Arial" w:hAnsi="Arial" w:cs="Arial"/>
        </w:rPr>
        <w:t>Second by</w:t>
      </w:r>
      <w:r w:rsidR="00824038" w:rsidRPr="00977952">
        <w:rPr>
          <w:rFonts w:ascii="Arial" w:hAnsi="Arial" w:cs="Arial"/>
        </w:rPr>
        <w:t xml:space="preserve"> </w:t>
      </w:r>
      <w:r w:rsidR="008A4F61" w:rsidRPr="00977952">
        <w:rPr>
          <w:rFonts w:ascii="Arial" w:hAnsi="Arial" w:cs="Arial"/>
        </w:rPr>
        <w:t>Mr. Bernard</w:t>
      </w:r>
      <w:r w:rsidRPr="00977952">
        <w:rPr>
          <w:rFonts w:ascii="Arial" w:hAnsi="Arial" w:cs="Arial"/>
        </w:rPr>
        <w:t xml:space="preserve">.  Chairman Cioppa asked for discussion.  </w:t>
      </w:r>
    </w:p>
    <w:p w14:paraId="52D0528A" w14:textId="1BA5D29F" w:rsidR="003A7A39" w:rsidRDefault="00277738" w:rsidP="00D43C50">
      <w:pPr>
        <w:tabs>
          <w:tab w:val="center" w:pos="288"/>
          <w:tab w:val="center" w:pos="3122"/>
        </w:tabs>
        <w:spacing w:after="240" w:line="257" w:lineRule="auto"/>
        <w:rPr>
          <w:rFonts w:ascii="Arial" w:hAnsi="Arial" w:cs="Arial"/>
        </w:rPr>
      </w:pPr>
      <w:r w:rsidRPr="00977952">
        <w:rPr>
          <w:rFonts w:ascii="Arial" w:hAnsi="Arial" w:cs="Arial"/>
        </w:rPr>
        <w:tab/>
        <w:t xml:space="preserve"> </w:t>
      </w:r>
      <w:r w:rsidR="005D7417">
        <w:rPr>
          <w:rFonts w:ascii="Arial" w:hAnsi="Arial" w:cs="Arial"/>
        </w:rPr>
        <w:t xml:space="preserve">                </w:t>
      </w:r>
      <w:r w:rsidRPr="00977952">
        <w:rPr>
          <w:rFonts w:ascii="Arial" w:hAnsi="Arial" w:cs="Arial"/>
        </w:rPr>
        <w:t xml:space="preserve">All were in favor and the Motion carried.  </w:t>
      </w:r>
    </w:p>
    <w:p w14:paraId="73E2E854" w14:textId="4F49B612" w:rsidR="00277738" w:rsidRPr="00977952" w:rsidRDefault="003A7A39" w:rsidP="00D43C50">
      <w:pPr>
        <w:tabs>
          <w:tab w:val="center" w:pos="288"/>
          <w:tab w:val="center" w:pos="3122"/>
        </w:tabs>
        <w:spacing w:after="120" w:line="257" w:lineRule="auto"/>
        <w:rPr>
          <w:rFonts w:ascii="Arial" w:hAnsi="Arial" w:cs="Arial"/>
        </w:rPr>
      </w:pPr>
      <w:r w:rsidRPr="003A7A39">
        <w:rPr>
          <w:rFonts w:ascii="Arial" w:hAnsi="Arial" w:cs="Arial"/>
          <w:u w:val="single"/>
        </w:rPr>
        <w:t>N</w:t>
      </w:r>
      <w:r w:rsidR="00277738" w:rsidRPr="00977952">
        <w:rPr>
          <w:rFonts w:ascii="Arial" w:hAnsi="Arial" w:cs="Arial"/>
          <w:u w:val="single" w:color="000000"/>
        </w:rPr>
        <w:t>EW BUSINESS</w:t>
      </w:r>
    </w:p>
    <w:p w14:paraId="62F7D593" w14:textId="77777777" w:rsidR="00277738" w:rsidRPr="00F05974" w:rsidRDefault="00277738" w:rsidP="00D43C50">
      <w:pPr>
        <w:spacing w:after="120" w:line="257" w:lineRule="auto"/>
        <w:ind w:left="-5"/>
        <w:rPr>
          <w:rFonts w:ascii="Arial" w:hAnsi="Arial" w:cs="Arial"/>
          <w:u w:val="single"/>
        </w:rPr>
      </w:pPr>
      <w:r w:rsidRPr="00F05974">
        <w:rPr>
          <w:rFonts w:ascii="Arial" w:hAnsi="Arial" w:cs="Arial"/>
        </w:rPr>
        <w:t xml:space="preserve">           </w:t>
      </w:r>
      <w:r w:rsidRPr="00F05974">
        <w:rPr>
          <w:rFonts w:ascii="Arial" w:hAnsi="Arial" w:cs="Arial"/>
          <w:u w:val="single"/>
        </w:rPr>
        <w:t xml:space="preserve"> </w:t>
      </w:r>
      <w:proofErr w:type="spellStart"/>
      <w:r w:rsidRPr="00F05974">
        <w:rPr>
          <w:rFonts w:ascii="Arial" w:hAnsi="Arial" w:cs="Arial"/>
          <w:u w:val="single"/>
        </w:rPr>
        <w:t>i</w:t>
      </w:r>
      <w:proofErr w:type="spellEnd"/>
      <w:r w:rsidRPr="00F05974">
        <w:rPr>
          <w:rFonts w:ascii="Arial" w:hAnsi="Arial" w:cs="Arial"/>
          <w:u w:val="single"/>
        </w:rPr>
        <w:t xml:space="preserve">. Route 22- Traffic and Pedestrian Safety Letter </w:t>
      </w:r>
    </w:p>
    <w:p w14:paraId="58C95A5E" w14:textId="0D191DE7" w:rsidR="00F05974" w:rsidRPr="00F05974" w:rsidRDefault="00277738" w:rsidP="00D43C50">
      <w:pPr>
        <w:spacing w:after="120" w:line="257" w:lineRule="auto"/>
        <w:rPr>
          <w:rFonts w:ascii="Arial" w:hAnsi="Arial" w:cs="Arial"/>
        </w:rPr>
      </w:pPr>
      <w:r w:rsidRPr="00F05974">
        <w:rPr>
          <w:rFonts w:ascii="Arial" w:hAnsi="Arial" w:cs="Arial"/>
        </w:rPr>
        <w:t xml:space="preserve">               </w:t>
      </w:r>
      <w:r w:rsidR="003A7A39" w:rsidRPr="00F05974">
        <w:rPr>
          <w:rFonts w:ascii="Arial" w:hAnsi="Arial" w:cs="Arial"/>
        </w:rPr>
        <w:t>Chairman Cioppa introduced</w:t>
      </w:r>
      <w:r w:rsidRPr="00F05974">
        <w:rPr>
          <w:rFonts w:ascii="Arial" w:hAnsi="Arial" w:cs="Arial"/>
        </w:rPr>
        <w:t xml:space="preserve"> the traffic and pedestrian letter that has been circulated to the Board members for their review</w:t>
      </w:r>
      <w:r w:rsidR="00252C7E" w:rsidRPr="00F05974">
        <w:rPr>
          <w:rFonts w:ascii="Arial" w:hAnsi="Arial" w:cs="Arial"/>
        </w:rPr>
        <w:t xml:space="preserve">.  </w:t>
      </w:r>
      <w:r w:rsidR="003A7A39" w:rsidRPr="00F05974">
        <w:rPr>
          <w:rFonts w:ascii="Arial" w:hAnsi="Arial" w:cs="Arial"/>
        </w:rPr>
        <w:t>This section of NYS Route 22</w:t>
      </w:r>
      <w:r w:rsidR="00745858">
        <w:rPr>
          <w:rFonts w:ascii="Arial" w:hAnsi="Arial" w:cs="Arial"/>
        </w:rPr>
        <w:t>, from</w:t>
      </w:r>
      <w:r w:rsidR="003A7A39" w:rsidRPr="00F05974">
        <w:rPr>
          <w:rFonts w:ascii="Arial" w:hAnsi="Arial" w:cs="Arial"/>
        </w:rPr>
        <w:t xml:space="preserve"> r</w:t>
      </w:r>
      <w:r w:rsidRPr="00F05974">
        <w:rPr>
          <w:rFonts w:ascii="Arial" w:hAnsi="Arial" w:cs="Arial"/>
        </w:rPr>
        <w:t>ecent observation</w:t>
      </w:r>
      <w:r w:rsidR="00745858">
        <w:rPr>
          <w:rFonts w:ascii="Arial" w:hAnsi="Arial" w:cs="Arial"/>
        </w:rPr>
        <w:t>s</w:t>
      </w:r>
      <w:r w:rsidRPr="00F05974">
        <w:rPr>
          <w:rFonts w:ascii="Arial" w:hAnsi="Arial" w:cs="Arial"/>
        </w:rPr>
        <w:t xml:space="preserve"> and reports from residents</w:t>
      </w:r>
      <w:r w:rsidR="00745858">
        <w:rPr>
          <w:rFonts w:ascii="Arial" w:hAnsi="Arial" w:cs="Arial"/>
        </w:rPr>
        <w:t>,</w:t>
      </w:r>
      <w:r w:rsidRPr="00F05974">
        <w:rPr>
          <w:rFonts w:ascii="Arial" w:hAnsi="Arial" w:cs="Arial"/>
        </w:rPr>
        <w:t xml:space="preserve"> have underscored the urgent need for a compreh</w:t>
      </w:r>
      <w:r w:rsidR="00252C7E" w:rsidRPr="00F05974">
        <w:rPr>
          <w:rFonts w:ascii="Arial" w:hAnsi="Arial" w:cs="Arial"/>
        </w:rPr>
        <w:t xml:space="preserve">ensive traffic and safety study, potentially in collaboration with both state and county agencies.  The Board </w:t>
      </w:r>
      <w:r w:rsidR="00617F21">
        <w:rPr>
          <w:rFonts w:ascii="Arial" w:hAnsi="Arial" w:cs="Arial"/>
        </w:rPr>
        <w:t xml:space="preserve">felt </w:t>
      </w:r>
      <w:r w:rsidR="00252C7E" w:rsidRPr="00F05974">
        <w:rPr>
          <w:rFonts w:ascii="Arial" w:hAnsi="Arial" w:cs="Arial"/>
        </w:rPr>
        <w:t>that a coordinated approach can address several significant safety risks and enhance pedestrian and cyclist access</w:t>
      </w:r>
      <w:r w:rsidR="00617F21">
        <w:rPr>
          <w:rFonts w:ascii="Arial" w:hAnsi="Arial" w:cs="Arial"/>
        </w:rPr>
        <w:t xml:space="preserve"> in</w:t>
      </w:r>
      <w:r w:rsidR="00252C7E" w:rsidRPr="00F05974">
        <w:rPr>
          <w:rFonts w:ascii="Arial" w:hAnsi="Arial" w:cs="Arial"/>
        </w:rPr>
        <w:t xml:space="preserve"> key areas.  </w:t>
      </w:r>
      <w:r w:rsidR="008A4F61" w:rsidRPr="00F05974">
        <w:rPr>
          <w:rFonts w:ascii="Arial" w:hAnsi="Arial" w:cs="Arial"/>
        </w:rPr>
        <w:t xml:space="preserve">He </w:t>
      </w:r>
      <w:r w:rsidR="004835A1">
        <w:rPr>
          <w:rFonts w:ascii="Arial" w:hAnsi="Arial" w:cs="Arial"/>
        </w:rPr>
        <w:t xml:space="preserve">agreed </w:t>
      </w:r>
      <w:r w:rsidR="00745858">
        <w:rPr>
          <w:rFonts w:ascii="Arial" w:hAnsi="Arial" w:cs="Arial"/>
        </w:rPr>
        <w:t xml:space="preserve">that </w:t>
      </w:r>
      <w:r w:rsidR="003A7A39" w:rsidRPr="00F05974">
        <w:rPr>
          <w:rFonts w:ascii="Arial" w:hAnsi="Arial" w:cs="Arial"/>
        </w:rPr>
        <w:t>Mr. Gainer</w:t>
      </w:r>
      <w:r w:rsidR="00745858">
        <w:rPr>
          <w:rFonts w:ascii="Arial" w:hAnsi="Arial" w:cs="Arial"/>
        </w:rPr>
        <w:t>’s</w:t>
      </w:r>
      <w:r w:rsidR="003A7A39" w:rsidRPr="00F05974">
        <w:rPr>
          <w:rFonts w:ascii="Arial" w:hAnsi="Arial" w:cs="Arial"/>
        </w:rPr>
        <w:t xml:space="preserve"> comment</w:t>
      </w:r>
      <w:r w:rsidR="00F05974" w:rsidRPr="00F05974">
        <w:rPr>
          <w:rFonts w:ascii="Arial" w:hAnsi="Arial" w:cs="Arial"/>
        </w:rPr>
        <w:t>s be included.</w:t>
      </w:r>
    </w:p>
    <w:p w14:paraId="3F9CAC8D" w14:textId="36603541" w:rsidR="003A7A39" w:rsidRPr="00F05974" w:rsidRDefault="00F05974" w:rsidP="00D43C50">
      <w:pPr>
        <w:spacing w:after="120" w:line="257" w:lineRule="auto"/>
        <w:ind w:firstLine="720"/>
        <w:rPr>
          <w:rFonts w:ascii="Arial" w:hAnsi="Arial" w:cs="Arial"/>
        </w:rPr>
      </w:pPr>
      <w:r w:rsidRPr="00F05974">
        <w:rPr>
          <w:rFonts w:ascii="Arial" w:hAnsi="Arial" w:cs="Arial"/>
        </w:rPr>
        <w:t>Mr. Gainer said he has long thought tha</w:t>
      </w:r>
      <w:r w:rsidR="003A7A39" w:rsidRPr="00F05974">
        <w:rPr>
          <w:rFonts w:ascii="Arial" w:eastAsia="Times New Roman" w:hAnsi="Arial" w:cs="Arial"/>
          <w:color w:val="auto"/>
        </w:rPr>
        <w:t xml:space="preserve">t the development of the Castagna PDD should access Route 22 via a roundabout, as NYS DOT has supported </w:t>
      </w:r>
      <w:r w:rsidR="003F69F7">
        <w:rPr>
          <w:rFonts w:ascii="Arial" w:eastAsia="Times New Roman" w:hAnsi="Arial" w:cs="Arial"/>
          <w:color w:val="auto"/>
        </w:rPr>
        <w:t>al</w:t>
      </w:r>
      <w:r w:rsidR="003A7A39" w:rsidRPr="00F05974">
        <w:rPr>
          <w:rFonts w:ascii="Arial" w:eastAsia="Times New Roman" w:hAnsi="Arial" w:cs="Arial"/>
          <w:color w:val="auto"/>
        </w:rPr>
        <w:t>on</w:t>
      </w:r>
      <w:r w:rsidR="003F69F7">
        <w:rPr>
          <w:rFonts w:ascii="Arial" w:eastAsia="Times New Roman" w:hAnsi="Arial" w:cs="Arial"/>
          <w:color w:val="auto"/>
        </w:rPr>
        <w:t>g</w:t>
      </w:r>
      <w:r w:rsidR="003A7A39" w:rsidRPr="00F05974">
        <w:rPr>
          <w:rFonts w:ascii="Arial" w:eastAsia="Times New Roman" w:hAnsi="Arial" w:cs="Arial"/>
          <w:color w:val="auto"/>
        </w:rPr>
        <w:t xml:space="preserve"> various state roads in the area</w:t>
      </w:r>
      <w:r w:rsidR="003F69F7">
        <w:rPr>
          <w:rFonts w:ascii="Arial" w:eastAsia="Times New Roman" w:hAnsi="Arial" w:cs="Arial"/>
          <w:color w:val="auto"/>
        </w:rPr>
        <w:t xml:space="preserve"> for many years now</w:t>
      </w:r>
      <w:r w:rsidR="00F037B6">
        <w:rPr>
          <w:rFonts w:ascii="Arial" w:eastAsia="Times New Roman" w:hAnsi="Arial" w:cs="Arial"/>
          <w:color w:val="auto"/>
        </w:rPr>
        <w:t>, given the traffic volumes which may eventually result from the project</w:t>
      </w:r>
      <w:r w:rsidR="003A7A39" w:rsidRPr="00F05974">
        <w:rPr>
          <w:rFonts w:ascii="Arial" w:eastAsia="Times New Roman" w:hAnsi="Arial" w:cs="Arial"/>
          <w:color w:val="auto"/>
        </w:rPr>
        <w:t xml:space="preserve">.  However, </w:t>
      </w:r>
      <w:r w:rsidR="00CC3715">
        <w:rPr>
          <w:rFonts w:ascii="Arial" w:eastAsia="Times New Roman" w:hAnsi="Arial" w:cs="Arial"/>
          <w:color w:val="auto"/>
        </w:rPr>
        <w:t>reflecting on</w:t>
      </w:r>
      <w:r w:rsidR="003A7A39" w:rsidRPr="00F05974">
        <w:rPr>
          <w:rFonts w:ascii="Arial" w:eastAsia="Times New Roman" w:hAnsi="Arial" w:cs="Arial"/>
          <w:color w:val="auto"/>
        </w:rPr>
        <w:t xml:space="preserve"> the issue</w:t>
      </w:r>
      <w:r w:rsidR="003C458B">
        <w:rPr>
          <w:rFonts w:ascii="Arial" w:eastAsia="Times New Roman" w:hAnsi="Arial" w:cs="Arial"/>
          <w:color w:val="auto"/>
        </w:rPr>
        <w:t>s</w:t>
      </w:r>
      <w:r w:rsidR="003A7A39" w:rsidRPr="00F05974">
        <w:rPr>
          <w:rFonts w:ascii="Arial" w:eastAsia="Times New Roman" w:hAnsi="Arial" w:cs="Arial"/>
          <w:color w:val="auto"/>
        </w:rPr>
        <w:t xml:space="preserve"> identified in this proposed l</w:t>
      </w:r>
      <w:r w:rsidRPr="00F05974">
        <w:rPr>
          <w:rFonts w:ascii="Arial" w:eastAsia="Times New Roman" w:hAnsi="Arial" w:cs="Arial"/>
          <w:color w:val="auto"/>
        </w:rPr>
        <w:t>etter,</w:t>
      </w:r>
      <w:r w:rsidR="003A7A39" w:rsidRPr="00F05974">
        <w:rPr>
          <w:rFonts w:ascii="Arial" w:eastAsia="Times New Roman" w:hAnsi="Arial" w:cs="Arial"/>
          <w:color w:val="auto"/>
        </w:rPr>
        <w:t xml:space="preserve"> possibly a roundabout at Fenwood Drive would be a more logical suggestion.  This would allow Castagna traffic to safely head south on Route</w:t>
      </w:r>
      <w:r w:rsidR="0040672D">
        <w:rPr>
          <w:rFonts w:ascii="Arial" w:eastAsia="Times New Roman" w:hAnsi="Arial" w:cs="Arial"/>
          <w:color w:val="auto"/>
        </w:rPr>
        <w:t xml:space="preserve"> 22</w:t>
      </w:r>
      <w:r w:rsidR="003A7A39" w:rsidRPr="00F05974">
        <w:rPr>
          <w:rFonts w:ascii="Arial" w:eastAsia="Times New Roman" w:hAnsi="Arial" w:cs="Arial"/>
          <w:color w:val="auto"/>
        </w:rPr>
        <w:t xml:space="preserve"> in lieu of the present arrangement, as well as accommodate Fenwood Drive</w:t>
      </w:r>
      <w:r w:rsidR="0040672D">
        <w:rPr>
          <w:rFonts w:ascii="Arial" w:eastAsia="Times New Roman" w:hAnsi="Arial" w:cs="Arial"/>
          <w:color w:val="auto"/>
        </w:rPr>
        <w:t xml:space="preserve"> traffic entering the corridor.</w:t>
      </w:r>
      <w:r w:rsidR="003C458B">
        <w:rPr>
          <w:rFonts w:ascii="Arial" w:hAnsi="Arial" w:cs="Arial"/>
        </w:rPr>
        <w:t xml:space="preserve">  Alternatively, the roundabout could </w:t>
      </w:r>
      <w:r w:rsidR="00CC3715">
        <w:rPr>
          <w:rFonts w:ascii="Arial" w:hAnsi="Arial" w:cs="Arial"/>
        </w:rPr>
        <w:t xml:space="preserve">still </w:t>
      </w:r>
      <w:r w:rsidR="003C458B">
        <w:rPr>
          <w:rFonts w:ascii="Arial" w:hAnsi="Arial" w:cs="Arial"/>
        </w:rPr>
        <w:t>be constructed at the present Castagna entrance, and would serve a similar purpose.</w:t>
      </w:r>
    </w:p>
    <w:p w14:paraId="78948658" w14:textId="0C215402" w:rsidR="00277738" w:rsidRPr="00F05974" w:rsidRDefault="003A7A39" w:rsidP="00D43C50">
      <w:pPr>
        <w:spacing w:after="120" w:line="257" w:lineRule="auto"/>
        <w:ind w:left="-5"/>
        <w:rPr>
          <w:rFonts w:ascii="Arial" w:hAnsi="Arial" w:cs="Arial"/>
        </w:rPr>
      </w:pPr>
      <w:r w:rsidRPr="00F05974">
        <w:rPr>
          <w:rFonts w:ascii="Arial" w:hAnsi="Arial" w:cs="Arial"/>
        </w:rPr>
        <w:tab/>
      </w:r>
      <w:r w:rsidRPr="00F05974">
        <w:rPr>
          <w:rFonts w:ascii="Arial" w:hAnsi="Arial" w:cs="Arial"/>
        </w:rPr>
        <w:tab/>
      </w:r>
      <w:r w:rsidR="008A4F61" w:rsidRPr="00F05974">
        <w:rPr>
          <w:rFonts w:ascii="Arial" w:hAnsi="Arial" w:cs="Arial"/>
        </w:rPr>
        <w:t xml:space="preserve">Mr. Erickson said the roundabout can be added into the sentence which reads. </w:t>
      </w:r>
      <w:bookmarkStart w:id="0" w:name="_GoBack"/>
      <w:r w:rsidR="008A4F61" w:rsidRPr="00F05974">
        <w:rPr>
          <w:rFonts w:ascii="Arial" w:hAnsi="Arial" w:cs="Arial"/>
        </w:rPr>
        <w:t>Such a study would help evaluate potential improvements, such as speed control measures, traffic lights</w:t>
      </w:r>
      <w:r w:rsidR="00F05974" w:rsidRPr="00F05974">
        <w:rPr>
          <w:rFonts w:ascii="Arial" w:hAnsi="Arial" w:cs="Arial"/>
        </w:rPr>
        <w:t>,</w:t>
      </w:r>
      <w:r w:rsidR="008A4F61" w:rsidRPr="00F05974">
        <w:rPr>
          <w:rFonts w:ascii="Arial" w:hAnsi="Arial" w:cs="Arial"/>
        </w:rPr>
        <w:t xml:space="preserve"> roundabout, pedestrian friendly p</w:t>
      </w:r>
      <w:r w:rsidR="00D52D8B">
        <w:rPr>
          <w:rFonts w:ascii="Arial" w:hAnsi="Arial" w:cs="Arial"/>
        </w:rPr>
        <w:t>a</w:t>
      </w:r>
      <w:r w:rsidR="008A4F61" w:rsidRPr="00F05974">
        <w:rPr>
          <w:rFonts w:ascii="Arial" w:hAnsi="Arial" w:cs="Arial"/>
        </w:rPr>
        <w:t xml:space="preserve">thways, and a potential for a greenway connection. </w:t>
      </w:r>
      <w:r w:rsidR="00C709F3" w:rsidRPr="00F05974">
        <w:rPr>
          <w:rFonts w:ascii="Arial" w:hAnsi="Arial" w:cs="Arial"/>
        </w:rPr>
        <w:t xml:space="preserve">   </w:t>
      </w:r>
      <w:r w:rsidR="00277738" w:rsidRPr="00F05974">
        <w:rPr>
          <w:rFonts w:ascii="Arial" w:hAnsi="Arial" w:cs="Arial"/>
        </w:rPr>
        <w:t xml:space="preserve"> </w:t>
      </w:r>
    </w:p>
    <w:bookmarkEnd w:id="0"/>
    <w:p w14:paraId="74F2D819" w14:textId="2EE0F1F3" w:rsidR="00277738" w:rsidRPr="00F05974" w:rsidRDefault="00277738" w:rsidP="00D43C50">
      <w:pPr>
        <w:spacing w:line="257" w:lineRule="auto"/>
        <w:ind w:left="-5"/>
        <w:rPr>
          <w:rFonts w:ascii="Arial" w:hAnsi="Arial" w:cs="Arial"/>
        </w:rPr>
      </w:pPr>
      <w:r w:rsidRPr="00F05974">
        <w:rPr>
          <w:rFonts w:ascii="Arial" w:hAnsi="Arial" w:cs="Arial"/>
        </w:rPr>
        <w:t xml:space="preserve">            </w:t>
      </w:r>
      <w:r w:rsidR="008A4F61" w:rsidRPr="00F05974">
        <w:rPr>
          <w:rFonts w:ascii="Arial" w:hAnsi="Arial" w:cs="Arial"/>
        </w:rPr>
        <w:t xml:space="preserve">The Board agreed to the additions of the </w:t>
      </w:r>
      <w:r w:rsidR="0027259C">
        <w:rPr>
          <w:rFonts w:ascii="Arial" w:hAnsi="Arial" w:cs="Arial"/>
        </w:rPr>
        <w:t>“</w:t>
      </w:r>
      <w:r w:rsidR="008A4F61" w:rsidRPr="00F05974">
        <w:rPr>
          <w:rFonts w:ascii="Arial" w:hAnsi="Arial" w:cs="Arial"/>
        </w:rPr>
        <w:t>roundabout</w:t>
      </w:r>
      <w:r w:rsidR="0027259C">
        <w:rPr>
          <w:rFonts w:ascii="Arial" w:hAnsi="Arial" w:cs="Arial"/>
        </w:rPr>
        <w:t>”</w:t>
      </w:r>
      <w:r w:rsidR="008A4F61" w:rsidRPr="00F05974">
        <w:rPr>
          <w:rFonts w:ascii="Arial" w:hAnsi="Arial" w:cs="Arial"/>
        </w:rPr>
        <w:t xml:space="preserve"> verbiage to the letter.  They </w:t>
      </w:r>
      <w:r w:rsidRPr="00F05974">
        <w:rPr>
          <w:rFonts w:ascii="Arial" w:hAnsi="Arial" w:cs="Arial"/>
        </w:rPr>
        <w:t>acknowledge authorization for the Chairman to sign the letter</w:t>
      </w:r>
      <w:r w:rsidR="008A4F61" w:rsidRPr="00F05974">
        <w:rPr>
          <w:rFonts w:ascii="Arial" w:hAnsi="Arial" w:cs="Arial"/>
        </w:rPr>
        <w:t>.</w:t>
      </w:r>
    </w:p>
    <w:p w14:paraId="23593A49" w14:textId="77777777" w:rsidR="00277738" w:rsidRPr="00F05974" w:rsidRDefault="00277738" w:rsidP="00D43C50">
      <w:pPr>
        <w:spacing w:line="257" w:lineRule="auto"/>
        <w:ind w:left="-5"/>
        <w:rPr>
          <w:rFonts w:ascii="Arial" w:hAnsi="Arial" w:cs="Arial"/>
          <w:u w:val="single"/>
        </w:rPr>
      </w:pPr>
      <w:r w:rsidRPr="00F05974">
        <w:rPr>
          <w:rFonts w:ascii="Arial" w:hAnsi="Arial" w:cs="Arial"/>
        </w:rPr>
        <w:t xml:space="preserve">           </w:t>
      </w:r>
      <w:r w:rsidRPr="00F05974">
        <w:rPr>
          <w:rFonts w:ascii="Arial" w:hAnsi="Arial" w:cs="Arial"/>
          <w:u w:val="single"/>
        </w:rPr>
        <w:t xml:space="preserve"> ii.  Subcommittee update on Planning Firm for the Starkdale Park Resort Project.</w:t>
      </w:r>
    </w:p>
    <w:p w14:paraId="311DB818" w14:textId="77777777" w:rsidR="00252C7E" w:rsidRPr="00F05974" w:rsidRDefault="00252C7E" w:rsidP="00D43C50">
      <w:pPr>
        <w:spacing w:line="257" w:lineRule="auto"/>
        <w:ind w:left="-5"/>
        <w:rPr>
          <w:rFonts w:ascii="Arial" w:hAnsi="Arial" w:cs="Arial"/>
        </w:rPr>
      </w:pPr>
      <w:r w:rsidRPr="00F05974">
        <w:rPr>
          <w:rFonts w:ascii="Arial" w:hAnsi="Arial" w:cs="Arial"/>
        </w:rPr>
        <w:lastRenderedPageBreak/>
        <w:t xml:space="preserve">            </w:t>
      </w:r>
      <w:r w:rsidR="00F05974" w:rsidRPr="00F05974">
        <w:rPr>
          <w:rFonts w:ascii="Arial" w:hAnsi="Arial" w:cs="Arial"/>
        </w:rPr>
        <w:t xml:space="preserve">  </w:t>
      </w:r>
      <w:r w:rsidR="00277738" w:rsidRPr="00F05974">
        <w:rPr>
          <w:rFonts w:ascii="Arial" w:hAnsi="Arial" w:cs="Arial"/>
        </w:rPr>
        <w:t>Chairman Cioppa explained the subcommittee interviewed four planning firms</w:t>
      </w:r>
      <w:r w:rsidRPr="00F05974">
        <w:rPr>
          <w:rFonts w:ascii="Arial" w:hAnsi="Arial" w:cs="Arial"/>
        </w:rPr>
        <w:t xml:space="preserve"> for the Starkdale Park Resort.</w:t>
      </w:r>
      <w:r w:rsidR="001F087B" w:rsidRPr="00F05974">
        <w:rPr>
          <w:rFonts w:ascii="Arial" w:hAnsi="Arial" w:cs="Arial"/>
        </w:rPr>
        <w:t xml:space="preserve">  Vice Chairman Erickson and Ms. Coleman interviewed several of the candidates. </w:t>
      </w:r>
    </w:p>
    <w:p w14:paraId="345E509C" w14:textId="77777777" w:rsidR="000E3799" w:rsidRPr="00AF3CE5" w:rsidRDefault="001F087B" w:rsidP="00D43C50">
      <w:pPr>
        <w:spacing w:after="0" w:line="257" w:lineRule="auto"/>
        <w:ind w:left="-5"/>
        <w:rPr>
          <w:rFonts w:ascii="Arial" w:hAnsi="Arial" w:cs="Arial"/>
        </w:rPr>
      </w:pPr>
      <w:r w:rsidRPr="00F05974">
        <w:rPr>
          <w:rFonts w:ascii="Arial" w:hAnsi="Arial" w:cs="Arial"/>
        </w:rPr>
        <w:tab/>
        <w:t>Ms.</w:t>
      </w:r>
      <w:r w:rsidRPr="00AF3CE5">
        <w:rPr>
          <w:rFonts w:ascii="Arial" w:hAnsi="Arial" w:cs="Arial"/>
        </w:rPr>
        <w:t xml:space="preserve"> Coleman said they </w:t>
      </w:r>
      <w:r w:rsidR="00F05974" w:rsidRPr="00AF3CE5">
        <w:rPr>
          <w:rFonts w:ascii="Arial" w:hAnsi="Arial" w:cs="Arial"/>
        </w:rPr>
        <w:t>interviewed the following firms:</w:t>
      </w:r>
    </w:p>
    <w:p w14:paraId="297A4A07" w14:textId="507A4CFA" w:rsidR="00277738" w:rsidRPr="00AF3CE5" w:rsidRDefault="00277738" w:rsidP="00D43C50">
      <w:pPr>
        <w:pStyle w:val="ListParagraph"/>
        <w:numPr>
          <w:ilvl w:val="0"/>
          <w:numId w:val="4"/>
        </w:numPr>
        <w:tabs>
          <w:tab w:val="left" w:pos="1080"/>
        </w:tabs>
        <w:spacing w:after="0" w:line="257" w:lineRule="auto"/>
        <w:rPr>
          <w:sz w:val="22"/>
        </w:rPr>
      </w:pPr>
      <w:r w:rsidRPr="00AF3CE5">
        <w:rPr>
          <w:sz w:val="22"/>
        </w:rPr>
        <w:t xml:space="preserve">DTS Provident Design Engineering LLC.  Mr. Gerry Schwalbe P. E. and team </w:t>
      </w:r>
    </w:p>
    <w:p w14:paraId="13AA4F7E" w14:textId="62949BAA" w:rsidR="00BD6DD4" w:rsidRPr="00AF3CE5" w:rsidRDefault="00277738" w:rsidP="00D43C50">
      <w:pPr>
        <w:pStyle w:val="ListParagraph"/>
        <w:numPr>
          <w:ilvl w:val="0"/>
          <w:numId w:val="4"/>
        </w:numPr>
        <w:tabs>
          <w:tab w:val="left" w:pos="1080"/>
        </w:tabs>
        <w:spacing w:after="0" w:line="257" w:lineRule="auto"/>
        <w:rPr>
          <w:sz w:val="22"/>
        </w:rPr>
      </w:pPr>
      <w:r w:rsidRPr="00AF3CE5">
        <w:rPr>
          <w:sz w:val="22"/>
        </w:rPr>
        <w:t>SLR Engineering, Landscape Architecture, and Land Surveying P.C. Mr. Chris Robbins/team</w:t>
      </w:r>
    </w:p>
    <w:p w14:paraId="0EC70B37" w14:textId="314470B9" w:rsidR="00277738" w:rsidRPr="00BB53C2" w:rsidRDefault="00277738" w:rsidP="00D43C50">
      <w:pPr>
        <w:pStyle w:val="ListParagraph"/>
        <w:numPr>
          <w:ilvl w:val="0"/>
          <w:numId w:val="4"/>
        </w:numPr>
        <w:tabs>
          <w:tab w:val="left" w:pos="1080"/>
        </w:tabs>
        <w:spacing w:after="0" w:line="257" w:lineRule="auto"/>
        <w:rPr>
          <w:sz w:val="22"/>
        </w:rPr>
      </w:pPr>
      <w:r w:rsidRPr="00BB53C2">
        <w:rPr>
          <w:sz w:val="22"/>
        </w:rPr>
        <w:t>Nelson Pope Voorhis, Ms. Valerie Monastra and team</w:t>
      </w:r>
    </w:p>
    <w:p w14:paraId="05060777" w14:textId="747E2791" w:rsidR="00277738" w:rsidRPr="00BB53C2" w:rsidRDefault="00277738" w:rsidP="00D43C50">
      <w:pPr>
        <w:pStyle w:val="ListParagraph"/>
        <w:numPr>
          <w:ilvl w:val="0"/>
          <w:numId w:val="4"/>
        </w:numPr>
        <w:tabs>
          <w:tab w:val="left" w:pos="1080"/>
        </w:tabs>
        <w:spacing w:after="120" w:line="257" w:lineRule="auto"/>
        <w:rPr>
          <w:sz w:val="22"/>
        </w:rPr>
      </w:pPr>
      <w:r w:rsidRPr="00BB53C2">
        <w:rPr>
          <w:sz w:val="22"/>
        </w:rPr>
        <w:t xml:space="preserve">Hardesty &amp; Hanover, Ms. Sarah Brown and team </w:t>
      </w:r>
    </w:p>
    <w:p w14:paraId="226BDF1C" w14:textId="69506870" w:rsidR="00BB53C2" w:rsidRPr="00F05974" w:rsidRDefault="00277738" w:rsidP="00D43C50">
      <w:pPr>
        <w:spacing w:after="0" w:line="257" w:lineRule="auto"/>
        <w:ind w:left="-5"/>
        <w:rPr>
          <w:rFonts w:ascii="Arial" w:hAnsi="Arial" w:cs="Arial"/>
        </w:rPr>
      </w:pPr>
      <w:r w:rsidRPr="00BB53C2">
        <w:rPr>
          <w:rFonts w:ascii="Arial" w:hAnsi="Arial" w:cs="Arial"/>
        </w:rPr>
        <w:t xml:space="preserve">    </w:t>
      </w:r>
      <w:r w:rsidR="00CD1152" w:rsidRPr="00BB53C2">
        <w:rPr>
          <w:rFonts w:ascii="Arial" w:hAnsi="Arial" w:cs="Arial"/>
        </w:rPr>
        <w:tab/>
      </w:r>
      <w:r w:rsidRPr="00BB53C2">
        <w:rPr>
          <w:rFonts w:ascii="Arial" w:hAnsi="Arial" w:cs="Arial"/>
        </w:rPr>
        <w:t xml:space="preserve">Firms that responded </w:t>
      </w:r>
      <w:r w:rsidR="00410EF7" w:rsidRPr="00BB53C2">
        <w:rPr>
          <w:rFonts w:ascii="Arial" w:hAnsi="Arial" w:cs="Arial"/>
        </w:rPr>
        <w:t xml:space="preserve">who advised </w:t>
      </w:r>
      <w:r w:rsidRPr="00BB53C2">
        <w:rPr>
          <w:rFonts w:ascii="Arial" w:hAnsi="Arial" w:cs="Arial"/>
        </w:rPr>
        <w:t>that they would have a Conflict of Interest</w:t>
      </w:r>
      <w:r w:rsidR="00410EF7" w:rsidRPr="00BB53C2">
        <w:rPr>
          <w:rFonts w:ascii="Arial" w:hAnsi="Arial" w:cs="Arial"/>
        </w:rPr>
        <w:t xml:space="preserve"> </w:t>
      </w:r>
      <w:r w:rsidR="00EB0848">
        <w:rPr>
          <w:rFonts w:ascii="Arial" w:hAnsi="Arial" w:cs="Arial"/>
        </w:rPr>
        <w:t xml:space="preserve">and could not </w:t>
      </w:r>
      <w:r w:rsidR="00410EF7" w:rsidRPr="00BB53C2">
        <w:rPr>
          <w:rFonts w:ascii="Arial" w:hAnsi="Arial" w:cs="Arial"/>
        </w:rPr>
        <w:t>assist the Board in this matt</w:t>
      </w:r>
      <w:r w:rsidR="00410EF7">
        <w:rPr>
          <w:rFonts w:ascii="Arial" w:hAnsi="Arial" w:cs="Arial"/>
        </w:rPr>
        <w:t>er</w:t>
      </w:r>
      <w:r w:rsidR="00F05974">
        <w:rPr>
          <w:rFonts w:ascii="Arial" w:hAnsi="Arial" w:cs="Arial"/>
        </w:rPr>
        <w:t>:</w:t>
      </w:r>
    </w:p>
    <w:p w14:paraId="18C0B62C" w14:textId="240F97F6" w:rsidR="00277738" w:rsidRPr="00F05974" w:rsidRDefault="00277738" w:rsidP="00D43C50">
      <w:pPr>
        <w:tabs>
          <w:tab w:val="left" w:pos="1080"/>
        </w:tabs>
        <w:spacing w:after="0" w:line="257" w:lineRule="auto"/>
        <w:ind w:left="-5" w:firstLine="725"/>
        <w:rPr>
          <w:rFonts w:ascii="Arial" w:hAnsi="Arial" w:cs="Arial"/>
        </w:rPr>
      </w:pPr>
      <w:r w:rsidRPr="00F05974">
        <w:rPr>
          <w:rFonts w:ascii="Arial" w:hAnsi="Arial" w:cs="Arial"/>
        </w:rPr>
        <w:t>5</w:t>
      </w:r>
      <w:r w:rsidR="00BB53C2">
        <w:rPr>
          <w:rFonts w:ascii="Arial" w:hAnsi="Arial" w:cs="Arial"/>
        </w:rPr>
        <w:tab/>
      </w:r>
      <w:r w:rsidRPr="00F05974">
        <w:rPr>
          <w:rFonts w:ascii="Arial" w:hAnsi="Arial" w:cs="Arial"/>
        </w:rPr>
        <w:t>CPL Engineering, Ms. Liz Axelson</w:t>
      </w:r>
    </w:p>
    <w:p w14:paraId="34198423" w14:textId="1455C661" w:rsidR="001F087B" w:rsidRPr="00F05974" w:rsidRDefault="00277738" w:rsidP="00D43C50">
      <w:pPr>
        <w:tabs>
          <w:tab w:val="left" w:pos="1080"/>
        </w:tabs>
        <w:spacing w:line="257" w:lineRule="auto"/>
        <w:ind w:left="-5" w:firstLine="725"/>
        <w:rPr>
          <w:rFonts w:ascii="Arial" w:hAnsi="Arial" w:cs="Arial"/>
        </w:rPr>
      </w:pPr>
      <w:r w:rsidRPr="00F05974">
        <w:rPr>
          <w:rFonts w:ascii="Arial" w:hAnsi="Arial" w:cs="Arial"/>
        </w:rPr>
        <w:t>6</w:t>
      </w:r>
      <w:r w:rsidR="00BB53C2">
        <w:rPr>
          <w:rFonts w:ascii="Arial" w:hAnsi="Arial" w:cs="Arial"/>
        </w:rPr>
        <w:tab/>
      </w:r>
      <w:r w:rsidRPr="00F05974">
        <w:rPr>
          <w:rFonts w:ascii="Arial" w:hAnsi="Arial" w:cs="Arial"/>
        </w:rPr>
        <w:t xml:space="preserve">AKRF, </w:t>
      </w:r>
      <w:r w:rsidR="00BB53C2">
        <w:rPr>
          <w:rFonts w:ascii="Arial" w:hAnsi="Arial" w:cs="Arial"/>
        </w:rPr>
        <w:t xml:space="preserve">who has </w:t>
      </w:r>
      <w:r w:rsidR="00252C7E" w:rsidRPr="00F05974">
        <w:rPr>
          <w:rFonts w:ascii="Arial" w:hAnsi="Arial" w:cs="Arial"/>
        </w:rPr>
        <w:t>plans to present a large</w:t>
      </w:r>
      <w:r w:rsidRPr="00F05974">
        <w:rPr>
          <w:rFonts w:ascii="Arial" w:hAnsi="Arial" w:cs="Arial"/>
        </w:rPr>
        <w:t xml:space="preserve"> project in Pawling.    </w:t>
      </w:r>
    </w:p>
    <w:p w14:paraId="51EEF780" w14:textId="40A1A6EF" w:rsidR="001F087B" w:rsidRPr="00F05974" w:rsidRDefault="00F05974" w:rsidP="00D43C50">
      <w:pPr>
        <w:spacing w:line="257" w:lineRule="auto"/>
        <w:ind w:left="-5"/>
        <w:rPr>
          <w:rFonts w:ascii="Arial" w:hAnsi="Arial" w:cs="Arial"/>
        </w:rPr>
      </w:pPr>
      <w:r>
        <w:rPr>
          <w:rFonts w:ascii="Arial" w:hAnsi="Arial" w:cs="Arial"/>
        </w:rPr>
        <w:tab/>
      </w:r>
      <w:r>
        <w:rPr>
          <w:rFonts w:ascii="Arial" w:hAnsi="Arial" w:cs="Arial"/>
        </w:rPr>
        <w:tab/>
      </w:r>
      <w:r w:rsidR="001F087B" w:rsidRPr="00F05974">
        <w:rPr>
          <w:rFonts w:ascii="Arial" w:hAnsi="Arial" w:cs="Arial"/>
        </w:rPr>
        <w:t>Ms. Coleman said their preference was to hire SLR Engineering.  They have a diversified background.  They are loca</w:t>
      </w:r>
      <w:r w:rsidR="005D7417">
        <w:rPr>
          <w:rFonts w:ascii="Arial" w:hAnsi="Arial" w:cs="Arial"/>
        </w:rPr>
        <w:t>l, but have an ability to scale</w:t>
      </w:r>
      <w:r w:rsidR="001F087B" w:rsidRPr="00F05974">
        <w:rPr>
          <w:rFonts w:ascii="Arial" w:hAnsi="Arial" w:cs="Arial"/>
        </w:rPr>
        <w:t xml:space="preserve"> </w:t>
      </w:r>
      <w:r w:rsidR="00706264">
        <w:rPr>
          <w:rFonts w:ascii="Arial" w:hAnsi="Arial" w:cs="Arial"/>
        </w:rPr>
        <w:t xml:space="preserve">up for </w:t>
      </w:r>
      <w:r w:rsidR="001F087B" w:rsidRPr="00F05974">
        <w:rPr>
          <w:rFonts w:ascii="Arial" w:hAnsi="Arial" w:cs="Arial"/>
        </w:rPr>
        <w:t>larger project</w:t>
      </w:r>
      <w:r w:rsidR="00706264">
        <w:rPr>
          <w:rFonts w:ascii="Arial" w:hAnsi="Arial" w:cs="Arial"/>
        </w:rPr>
        <w:t>s of</w:t>
      </w:r>
      <w:r w:rsidR="001F087B" w:rsidRPr="00F05974">
        <w:rPr>
          <w:rFonts w:ascii="Arial" w:hAnsi="Arial" w:cs="Arial"/>
        </w:rPr>
        <w:t xml:space="preserve"> this size. They have worked on both sides of projects.</w:t>
      </w:r>
    </w:p>
    <w:p w14:paraId="5799B999" w14:textId="77777777" w:rsidR="001F087B" w:rsidRPr="00F05974" w:rsidRDefault="00F05974" w:rsidP="00D43C50">
      <w:pPr>
        <w:spacing w:after="0" w:line="257" w:lineRule="auto"/>
        <w:ind w:left="-5"/>
        <w:rPr>
          <w:rFonts w:ascii="Arial" w:hAnsi="Arial" w:cs="Arial"/>
        </w:rPr>
      </w:pPr>
      <w:r>
        <w:rPr>
          <w:rFonts w:ascii="Arial" w:hAnsi="Arial" w:cs="Arial"/>
        </w:rPr>
        <w:tab/>
      </w:r>
      <w:r>
        <w:rPr>
          <w:rFonts w:ascii="Arial" w:hAnsi="Arial" w:cs="Arial"/>
        </w:rPr>
        <w:tab/>
      </w:r>
      <w:r w:rsidR="001F087B" w:rsidRPr="00F05974">
        <w:rPr>
          <w:rFonts w:ascii="Arial" w:hAnsi="Arial" w:cs="Arial"/>
        </w:rPr>
        <w:t xml:space="preserve">Motion by Vice Chairman Erickson to hire </w:t>
      </w:r>
      <w:r>
        <w:rPr>
          <w:rFonts w:ascii="Arial" w:hAnsi="Arial" w:cs="Arial"/>
        </w:rPr>
        <w:t>SLR Engineering as the Planning</w:t>
      </w:r>
      <w:r w:rsidR="001F087B" w:rsidRPr="00F05974">
        <w:rPr>
          <w:rFonts w:ascii="Arial" w:hAnsi="Arial" w:cs="Arial"/>
        </w:rPr>
        <w:t xml:space="preserve"> firm</w:t>
      </w:r>
      <w:r>
        <w:rPr>
          <w:rFonts w:ascii="Arial" w:hAnsi="Arial" w:cs="Arial"/>
        </w:rPr>
        <w:t>s</w:t>
      </w:r>
      <w:r w:rsidR="001F087B" w:rsidRPr="00F05974">
        <w:rPr>
          <w:rFonts w:ascii="Arial" w:hAnsi="Arial" w:cs="Arial"/>
        </w:rPr>
        <w:t xml:space="preserve"> for the Starkdale Park Resort project.</w:t>
      </w:r>
    </w:p>
    <w:p w14:paraId="3F720317" w14:textId="77777777" w:rsidR="00252C7E" w:rsidRPr="00F05974" w:rsidRDefault="00F05974" w:rsidP="00D43C50">
      <w:pPr>
        <w:spacing w:after="0" w:line="257" w:lineRule="auto"/>
        <w:ind w:left="-5"/>
        <w:rPr>
          <w:rFonts w:ascii="Arial" w:hAnsi="Arial" w:cs="Arial"/>
        </w:rPr>
      </w:pPr>
      <w:r>
        <w:rPr>
          <w:rFonts w:ascii="Arial" w:hAnsi="Arial" w:cs="Arial"/>
        </w:rPr>
        <w:tab/>
      </w:r>
      <w:r>
        <w:rPr>
          <w:rFonts w:ascii="Arial" w:hAnsi="Arial" w:cs="Arial"/>
        </w:rPr>
        <w:tab/>
      </w:r>
      <w:r w:rsidR="001F087B" w:rsidRPr="00F05974">
        <w:rPr>
          <w:rFonts w:ascii="Arial" w:hAnsi="Arial" w:cs="Arial"/>
        </w:rPr>
        <w:t xml:space="preserve">Second by </w:t>
      </w:r>
      <w:r w:rsidR="00277738" w:rsidRPr="00F05974">
        <w:rPr>
          <w:rFonts w:ascii="Arial" w:hAnsi="Arial" w:cs="Arial"/>
        </w:rPr>
        <w:t xml:space="preserve"> </w:t>
      </w:r>
      <w:r w:rsidR="001F087B" w:rsidRPr="00F05974">
        <w:rPr>
          <w:rFonts w:ascii="Arial" w:hAnsi="Arial" w:cs="Arial"/>
        </w:rPr>
        <w:t>Mr. Freidman.  Chairman Cioppa asked for discussion.</w:t>
      </w:r>
    </w:p>
    <w:p w14:paraId="13ED6166" w14:textId="77777777" w:rsidR="00277738" w:rsidRPr="00F05974" w:rsidRDefault="00F05974" w:rsidP="00D43C50">
      <w:pPr>
        <w:spacing w:line="257" w:lineRule="auto"/>
        <w:ind w:left="-5"/>
        <w:rPr>
          <w:rFonts w:ascii="Arial" w:hAnsi="Arial" w:cs="Arial"/>
        </w:rPr>
      </w:pPr>
      <w:r>
        <w:rPr>
          <w:rFonts w:ascii="Arial" w:hAnsi="Arial" w:cs="Arial"/>
        </w:rPr>
        <w:tab/>
      </w:r>
      <w:r>
        <w:rPr>
          <w:rFonts w:ascii="Arial" w:hAnsi="Arial" w:cs="Arial"/>
        </w:rPr>
        <w:tab/>
      </w:r>
      <w:r w:rsidR="001F087B" w:rsidRPr="00F05974">
        <w:rPr>
          <w:rFonts w:ascii="Arial" w:hAnsi="Arial" w:cs="Arial"/>
        </w:rPr>
        <w:t xml:space="preserve">All were in favor and the Motion carried. </w:t>
      </w:r>
      <w:r w:rsidR="00277738" w:rsidRPr="00F05974">
        <w:rPr>
          <w:rFonts w:ascii="Arial" w:hAnsi="Arial" w:cs="Arial"/>
        </w:rPr>
        <w:t xml:space="preserve">   </w:t>
      </w:r>
    </w:p>
    <w:p w14:paraId="14BE49F1" w14:textId="77777777" w:rsidR="00277738" w:rsidRPr="00F05974" w:rsidRDefault="00277738" w:rsidP="00D43C50">
      <w:pPr>
        <w:spacing w:after="19" w:line="257" w:lineRule="auto"/>
        <w:rPr>
          <w:rFonts w:ascii="Arial" w:hAnsi="Arial" w:cs="Arial"/>
        </w:rPr>
      </w:pPr>
      <w:r w:rsidRPr="00F05974">
        <w:rPr>
          <w:rFonts w:ascii="Arial" w:hAnsi="Arial" w:cs="Arial"/>
        </w:rPr>
        <w:t xml:space="preserve"> </w:t>
      </w:r>
    </w:p>
    <w:p w14:paraId="63276BC1" w14:textId="77777777" w:rsidR="00277738" w:rsidRPr="00F05974" w:rsidRDefault="00277738" w:rsidP="00D43C50">
      <w:pPr>
        <w:spacing w:after="120" w:line="257" w:lineRule="auto"/>
        <w:rPr>
          <w:rFonts w:ascii="Arial" w:hAnsi="Arial" w:cs="Arial"/>
          <w:u w:val="single"/>
        </w:rPr>
      </w:pPr>
      <w:r w:rsidRPr="00F05974">
        <w:rPr>
          <w:rFonts w:ascii="Arial" w:hAnsi="Arial" w:cs="Arial"/>
          <w:u w:val="single"/>
        </w:rPr>
        <w:t xml:space="preserve">ADJOURNMENT </w:t>
      </w:r>
    </w:p>
    <w:p w14:paraId="7A5DB6B5" w14:textId="77777777" w:rsidR="00277738" w:rsidRPr="00F05974" w:rsidRDefault="005D7417" w:rsidP="00D43C50">
      <w:pPr>
        <w:tabs>
          <w:tab w:val="left" w:pos="810"/>
        </w:tabs>
        <w:spacing w:after="240" w:line="257" w:lineRule="auto"/>
        <w:ind w:left="14" w:hanging="14"/>
        <w:rPr>
          <w:rFonts w:ascii="Arial" w:hAnsi="Arial" w:cs="Arial"/>
        </w:rPr>
      </w:pPr>
      <w:r>
        <w:rPr>
          <w:rFonts w:ascii="Arial" w:hAnsi="Arial" w:cs="Arial"/>
        </w:rPr>
        <w:tab/>
      </w:r>
      <w:r>
        <w:rPr>
          <w:rFonts w:ascii="Arial" w:hAnsi="Arial" w:cs="Arial"/>
        </w:rPr>
        <w:tab/>
      </w:r>
      <w:r w:rsidR="00277738" w:rsidRPr="00F05974">
        <w:rPr>
          <w:rFonts w:ascii="Arial" w:hAnsi="Arial" w:cs="Arial"/>
        </w:rPr>
        <w:t>On a Motion by Mr. Frei</w:t>
      </w:r>
      <w:r w:rsidR="00252C7E" w:rsidRPr="00F05974">
        <w:rPr>
          <w:rFonts w:ascii="Arial" w:hAnsi="Arial" w:cs="Arial"/>
        </w:rPr>
        <w:t xml:space="preserve">dman  and seconded by </w:t>
      </w:r>
      <w:r w:rsidR="00F05974">
        <w:rPr>
          <w:rFonts w:ascii="Arial" w:hAnsi="Arial" w:cs="Arial"/>
        </w:rPr>
        <w:t>to adjourn the meeting at 8:1</w:t>
      </w:r>
      <w:r w:rsidR="00277738" w:rsidRPr="00F05974">
        <w:rPr>
          <w:rFonts w:ascii="Arial" w:hAnsi="Arial" w:cs="Arial"/>
        </w:rPr>
        <w:t>5 p.m.  All were in favor and the Motion carried.</w:t>
      </w:r>
    </w:p>
    <w:p w14:paraId="783737A9" w14:textId="08191CEB" w:rsidR="00277738" w:rsidRPr="00F05974" w:rsidRDefault="00277738" w:rsidP="00D43C50">
      <w:pPr>
        <w:spacing w:line="257" w:lineRule="auto"/>
        <w:ind w:left="14" w:hanging="14"/>
        <w:rPr>
          <w:rFonts w:ascii="Arial" w:eastAsiaTheme="minorHAnsi" w:hAnsi="Arial" w:cs="Arial"/>
          <w:b/>
          <w:color w:val="auto"/>
        </w:rPr>
      </w:pPr>
      <w:r w:rsidRPr="00F05974">
        <w:rPr>
          <w:rFonts w:ascii="Arial" w:eastAsiaTheme="minorHAnsi" w:hAnsi="Arial" w:cs="Arial"/>
          <w:color w:val="auto"/>
        </w:rPr>
        <w:tab/>
      </w:r>
      <w:r w:rsidR="001E28FF">
        <w:rPr>
          <w:rFonts w:ascii="Arial" w:eastAsiaTheme="minorHAnsi" w:hAnsi="Arial" w:cs="Arial"/>
          <w:color w:val="auto"/>
        </w:rPr>
        <w:tab/>
      </w:r>
      <w:r w:rsidR="001E28FF">
        <w:rPr>
          <w:rFonts w:ascii="Arial" w:eastAsiaTheme="minorHAnsi" w:hAnsi="Arial" w:cs="Arial"/>
          <w:color w:val="auto"/>
        </w:rPr>
        <w:tab/>
      </w:r>
      <w:r w:rsidR="001E28FF">
        <w:rPr>
          <w:rFonts w:ascii="Arial" w:eastAsiaTheme="minorHAnsi" w:hAnsi="Arial" w:cs="Arial"/>
          <w:color w:val="auto"/>
        </w:rPr>
        <w:tab/>
      </w:r>
      <w:r w:rsidR="001E28FF">
        <w:rPr>
          <w:rFonts w:ascii="Arial" w:eastAsiaTheme="minorHAnsi" w:hAnsi="Arial" w:cs="Arial"/>
          <w:color w:val="auto"/>
        </w:rPr>
        <w:tab/>
      </w:r>
      <w:r w:rsidR="001E28FF">
        <w:rPr>
          <w:rFonts w:ascii="Arial" w:eastAsiaTheme="minorHAnsi" w:hAnsi="Arial" w:cs="Arial"/>
          <w:color w:val="auto"/>
        </w:rPr>
        <w:tab/>
      </w:r>
      <w:r w:rsidR="001E28FF">
        <w:rPr>
          <w:rFonts w:ascii="Arial" w:eastAsiaTheme="minorHAnsi" w:hAnsi="Arial" w:cs="Arial"/>
          <w:color w:val="auto"/>
        </w:rPr>
        <w:tab/>
      </w:r>
      <w:r w:rsidR="001E28FF">
        <w:rPr>
          <w:rFonts w:ascii="Arial" w:eastAsiaTheme="minorHAnsi" w:hAnsi="Arial" w:cs="Arial"/>
          <w:color w:val="auto"/>
        </w:rPr>
        <w:tab/>
      </w:r>
      <w:r w:rsidR="001E28FF">
        <w:rPr>
          <w:rFonts w:ascii="Arial" w:eastAsiaTheme="minorHAnsi" w:hAnsi="Arial" w:cs="Arial"/>
          <w:color w:val="auto"/>
        </w:rPr>
        <w:tab/>
      </w:r>
      <w:r w:rsidR="001E28FF">
        <w:rPr>
          <w:rFonts w:ascii="Arial" w:eastAsiaTheme="minorHAnsi" w:hAnsi="Arial" w:cs="Arial"/>
          <w:color w:val="auto"/>
        </w:rPr>
        <w:tab/>
      </w:r>
      <w:r w:rsidRPr="00F05974">
        <w:rPr>
          <w:rFonts w:ascii="Arial" w:eastAsiaTheme="minorHAnsi" w:hAnsi="Arial" w:cs="Arial"/>
          <w:color w:val="auto"/>
        </w:rPr>
        <w:t>Respectfully submitted,</w:t>
      </w:r>
    </w:p>
    <w:p w14:paraId="795F3C9C" w14:textId="77777777" w:rsidR="00277738" w:rsidRPr="00F05974" w:rsidRDefault="00277738" w:rsidP="00D43C50">
      <w:pPr>
        <w:tabs>
          <w:tab w:val="right" w:pos="10170"/>
        </w:tabs>
        <w:spacing w:after="0" w:line="257" w:lineRule="auto"/>
        <w:ind w:left="14" w:hanging="14"/>
        <w:rPr>
          <w:rFonts w:ascii="Arial" w:eastAsiaTheme="minorHAnsi" w:hAnsi="Arial" w:cs="Arial"/>
          <w:b/>
          <w:color w:val="auto"/>
        </w:rPr>
      </w:pPr>
      <w:r w:rsidRPr="00F05974">
        <w:rPr>
          <w:rFonts w:ascii="Arial" w:eastAsiaTheme="minorHAnsi" w:hAnsi="Arial" w:cs="Arial"/>
          <w:b/>
          <w:noProof/>
          <w:color w:val="auto"/>
        </w:rPr>
        <w:drawing>
          <wp:anchor distT="0" distB="0" distL="114300" distR="114300" simplePos="0" relativeHeight="251659264" behindDoc="0" locked="0" layoutInCell="1" allowOverlap="1" wp14:anchorId="2310DA44" wp14:editId="5892265D">
            <wp:simplePos x="0" y="0"/>
            <wp:positionH relativeFrom="column">
              <wp:posOffset>4007485</wp:posOffset>
            </wp:positionH>
            <wp:positionV relativeFrom="paragraph">
              <wp:posOffset>41275</wp:posOffset>
            </wp:positionV>
            <wp:extent cx="1657350" cy="381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
                      <a:extLst>
                        <a:ext uri="{28A0092B-C50C-407E-A947-70E740481C1C}">
                          <a14:useLocalDpi xmlns:a14="http://schemas.microsoft.com/office/drawing/2010/main" val="0"/>
                        </a:ext>
                      </a:extLst>
                    </a:blip>
                    <a:stretch>
                      <a:fillRect/>
                    </a:stretch>
                  </pic:blipFill>
                  <pic:spPr>
                    <a:xfrm>
                      <a:off x="0" y="0"/>
                      <a:ext cx="1657350" cy="381000"/>
                    </a:xfrm>
                    <a:prstGeom prst="rect">
                      <a:avLst/>
                    </a:prstGeom>
                  </pic:spPr>
                </pic:pic>
              </a:graphicData>
            </a:graphic>
            <wp14:sizeRelH relativeFrom="margin">
              <wp14:pctWidth>0</wp14:pctWidth>
            </wp14:sizeRelH>
            <wp14:sizeRelV relativeFrom="margin">
              <wp14:pctHeight>0</wp14:pctHeight>
            </wp14:sizeRelV>
          </wp:anchor>
        </w:drawing>
      </w:r>
    </w:p>
    <w:p w14:paraId="55A5345E" w14:textId="77777777" w:rsidR="00277738" w:rsidRPr="00F05974" w:rsidRDefault="00277738" w:rsidP="00D43C50">
      <w:pPr>
        <w:tabs>
          <w:tab w:val="left" w:pos="810"/>
          <w:tab w:val="right" w:pos="9360"/>
          <w:tab w:val="right" w:pos="10170"/>
        </w:tabs>
        <w:spacing w:after="0" w:line="257" w:lineRule="auto"/>
        <w:ind w:left="14" w:hanging="14"/>
        <w:rPr>
          <w:rFonts w:ascii="Arial" w:eastAsiaTheme="minorHAnsi" w:hAnsi="Arial" w:cs="Arial"/>
          <w:b/>
          <w:color w:val="auto"/>
        </w:rPr>
      </w:pPr>
    </w:p>
    <w:p w14:paraId="3DD6D231" w14:textId="77777777" w:rsidR="00277738" w:rsidRPr="00F05974" w:rsidRDefault="00277738" w:rsidP="00D43C50">
      <w:pPr>
        <w:tabs>
          <w:tab w:val="left" w:pos="810"/>
          <w:tab w:val="left" w:pos="6480"/>
        </w:tabs>
        <w:spacing w:after="0" w:line="257" w:lineRule="auto"/>
        <w:ind w:left="14" w:hanging="14"/>
        <w:rPr>
          <w:rFonts w:ascii="Arial" w:eastAsiaTheme="minorHAnsi" w:hAnsi="Arial" w:cs="Arial"/>
          <w:color w:val="auto"/>
        </w:rPr>
      </w:pPr>
      <w:r w:rsidRPr="00F05974">
        <w:rPr>
          <w:rFonts w:ascii="Arial" w:eastAsiaTheme="minorHAnsi" w:hAnsi="Arial" w:cs="Arial"/>
          <w:color w:val="auto"/>
        </w:rPr>
        <w:tab/>
      </w:r>
    </w:p>
    <w:p w14:paraId="754A65AF" w14:textId="77777777" w:rsidR="00277738" w:rsidRPr="00F05974" w:rsidRDefault="00277738" w:rsidP="00D43C50">
      <w:pPr>
        <w:tabs>
          <w:tab w:val="left" w:pos="810"/>
          <w:tab w:val="left" w:pos="6480"/>
        </w:tabs>
        <w:spacing w:after="0" w:line="257" w:lineRule="auto"/>
        <w:ind w:left="14" w:hanging="14"/>
        <w:rPr>
          <w:rFonts w:ascii="Arial" w:eastAsiaTheme="minorHAnsi" w:hAnsi="Arial" w:cs="Arial"/>
          <w:color w:val="auto"/>
        </w:rPr>
      </w:pPr>
      <w:r w:rsidRPr="00F05974">
        <w:rPr>
          <w:rFonts w:ascii="Arial" w:eastAsiaTheme="minorHAnsi" w:hAnsi="Arial" w:cs="Arial"/>
          <w:color w:val="auto"/>
        </w:rPr>
        <w:tab/>
      </w:r>
      <w:r w:rsidRPr="00F05974">
        <w:rPr>
          <w:rFonts w:ascii="Arial" w:eastAsiaTheme="minorHAnsi" w:hAnsi="Arial" w:cs="Arial"/>
          <w:color w:val="auto"/>
        </w:rPr>
        <w:tab/>
      </w:r>
      <w:r w:rsidRPr="00F05974">
        <w:rPr>
          <w:rFonts w:ascii="Arial" w:eastAsiaTheme="minorHAnsi" w:hAnsi="Arial" w:cs="Arial"/>
          <w:color w:val="auto"/>
        </w:rPr>
        <w:tab/>
        <w:t>JoAnne Daley</w:t>
      </w:r>
    </w:p>
    <w:p w14:paraId="422BDA25" w14:textId="77777777" w:rsidR="00277738" w:rsidRPr="00F05974" w:rsidRDefault="00277738" w:rsidP="00D43C50">
      <w:pPr>
        <w:tabs>
          <w:tab w:val="left" w:pos="810"/>
          <w:tab w:val="left" w:pos="6480"/>
        </w:tabs>
        <w:spacing w:after="0" w:line="257" w:lineRule="auto"/>
        <w:ind w:left="14" w:hanging="14"/>
        <w:rPr>
          <w:rFonts w:ascii="Arial" w:eastAsiaTheme="minorHAnsi" w:hAnsi="Arial" w:cs="Arial"/>
          <w:b/>
          <w:color w:val="auto"/>
        </w:rPr>
      </w:pPr>
      <w:r w:rsidRPr="00F05974">
        <w:rPr>
          <w:rFonts w:ascii="Arial" w:eastAsiaTheme="minorHAnsi" w:hAnsi="Arial" w:cs="Arial"/>
          <w:color w:val="auto"/>
        </w:rPr>
        <w:tab/>
      </w:r>
      <w:r w:rsidRPr="00F05974">
        <w:rPr>
          <w:rFonts w:ascii="Arial" w:eastAsiaTheme="minorHAnsi" w:hAnsi="Arial" w:cs="Arial"/>
          <w:color w:val="auto"/>
        </w:rPr>
        <w:tab/>
      </w:r>
      <w:r w:rsidRPr="00F05974">
        <w:rPr>
          <w:rFonts w:ascii="Arial" w:eastAsiaTheme="minorHAnsi" w:hAnsi="Arial" w:cs="Arial"/>
          <w:color w:val="auto"/>
        </w:rPr>
        <w:tab/>
        <w:t>Recording Secretary</w:t>
      </w:r>
    </w:p>
    <w:p w14:paraId="275C82C0" w14:textId="53324973" w:rsidR="00277738" w:rsidRPr="00F05974" w:rsidRDefault="00277738" w:rsidP="00D43C50">
      <w:pPr>
        <w:spacing w:line="257" w:lineRule="auto"/>
        <w:rPr>
          <w:rFonts w:ascii="Arial" w:hAnsi="Arial" w:cs="Arial"/>
        </w:rPr>
      </w:pPr>
      <w:r w:rsidRPr="00F05974">
        <w:rPr>
          <w:rFonts w:ascii="Arial" w:eastAsiaTheme="minorHAnsi" w:hAnsi="Arial" w:cs="Arial"/>
          <w:color w:val="auto"/>
        </w:rPr>
        <w:t>non-approved minute</w:t>
      </w:r>
      <w:r w:rsidR="0075457B">
        <w:rPr>
          <w:rFonts w:ascii="Arial" w:eastAsiaTheme="minorHAnsi" w:hAnsi="Arial" w:cs="Arial"/>
          <w:color w:val="auto"/>
        </w:rPr>
        <w:t>s</w:t>
      </w:r>
    </w:p>
    <w:sectPr w:rsidR="00277738" w:rsidRPr="00F05974" w:rsidSect="00D66385">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8CC78" w14:textId="77777777" w:rsidR="002D0CF5" w:rsidRDefault="002D0CF5" w:rsidP="00BB3F14">
      <w:pPr>
        <w:spacing w:after="0" w:line="240" w:lineRule="auto"/>
      </w:pPr>
      <w:r>
        <w:separator/>
      </w:r>
    </w:p>
  </w:endnote>
  <w:endnote w:type="continuationSeparator" w:id="0">
    <w:p w14:paraId="20F0828D" w14:textId="77777777" w:rsidR="002D0CF5" w:rsidRDefault="002D0CF5" w:rsidP="00BB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CA3C" w14:textId="77777777" w:rsidR="00D43C50" w:rsidRDefault="00D4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6E34" w14:textId="77777777" w:rsidR="00D43C50" w:rsidRDefault="00D43C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2AC0" w14:textId="77777777" w:rsidR="00D43C50" w:rsidRDefault="00D4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D0353" w14:textId="77777777" w:rsidR="002D0CF5" w:rsidRDefault="002D0CF5" w:rsidP="00BB3F14">
      <w:pPr>
        <w:spacing w:after="0" w:line="240" w:lineRule="auto"/>
      </w:pPr>
      <w:r>
        <w:separator/>
      </w:r>
    </w:p>
  </w:footnote>
  <w:footnote w:type="continuationSeparator" w:id="0">
    <w:p w14:paraId="663718F7" w14:textId="77777777" w:rsidR="002D0CF5" w:rsidRDefault="002D0CF5" w:rsidP="00BB3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E6DE1" w14:textId="77777777" w:rsidR="00D43C50" w:rsidRDefault="00D4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B6898" w14:textId="7E678B28" w:rsidR="00BB3F14" w:rsidRPr="008C6247" w:rsidRDefault="00D43C50" w:rsidP="008C6247">
    <w:pPr>
      <w:pStyle w:val="Header"/>
      <w:tabs>
        <w:tab w:val="clear" w:pos="9360"/>
        <w:tab w:val="right" w:pos="10170"/>
      </w:tabs>
      <w:spacing w:after="120"/>
      <w:rPr>
        <w:u w:val="single"/>
      </w:rPr>
    </w:pPr>
    <w:r w:rsidRPr="008C6247">
      <w:rPr>
        <w:u w:val="single"/>
      </w:rPr>
      <w:t xml:space="preserve">Town of Pawling </w:t>
    </w:r>
    <w:r w:rsidR="00BB3F14" w:rsidRPr="008C6247">
      <w:rPr>
        <w:u w:val="single"/>
      </w:rPr>
      <w:t>Planning Board</w:t>
    </w:r>
    <w:r w:rsidRPr="008C6247">
      <w:rPr>
        <w:u w:val="single"/>
      </w:rPr>
      <w:tab/>
    </w:r>
    <w:r w:rsidR="00BB3F14" w:rsidRPr="008C6247">
      <w:rPr>
        <w:u w:val="single"/>
      </w:rPr>
      <w:t>December 02,  2024</w:t>
    </w:r>
    <w:r w:rsidR="009C012E" w:rsidRPr="008C6247">
      <w:rPr>
        <w:u w:val="single"/>
      </w:rPr>
      <w:tab/>
    </w:r>
    <w:sdt>
      <w:sdtPr>
        <w:rPr>
          <w:u w:val="single"/>
        </w:rPr>
        <w:id w:val="-1318336367"/>
        <w:docPartObj>
          <w:docPartGallery w:val="Page Numbers (Top of Page)"/>
          <w:docPartUnique/>
        </w:docPartObj>
      </w:sdtPr>
      <w:sdtEndPr/>
      <w:sdtContent>
        <w:r w:rsidR="00BB3F14" w:rsidRPr="008C6247">
          <w:rPr>
            <w:u w:val="single"/>
          </w:rPr>
          <w:t xml:space="preserve">Page </w:t>
        </w:r>
        <w:r w:rsidR="00BB3F14" w:rsidRPr="008C6247">
          <w:rPr>
            <w:sz w:val="24"/>
            <w:szCs w:val="24"/>
            <w:u w:val="single"/>
          </w:rPr>
          <w:fldChar w:fldCharType="begin"/>
        </w:r>
        <w:r w:rsidR="00BB3F14" w:rsidRPr="008C6247">
          <w:rPr>
            <w:u w:val="single"/>
          </w:rPr>
          <w:instrText xml:space="preserve"> PAGE </w:instrText>
        </w:r>
        <w:r w:rsidR="00BB3F14" w:rsidRPr="008C6247">
          <w:rPr>
            <w:sz w:val="24"/>
            <w:szCs w:val="24"/>
            <w:u w:val="single"/>
          </w:rPr>
          <w:fldChar w:fldCharType="separate"/>
        </w:r>
        <w:r w:rsidR="004835A1">
          <w:rPr>
            <w:noProof/>
            <w:u w:val="single"/>
          </w:rPr>
          <w:t>4</w:t>
        </w:r>
        <w:r w:rsidR="00BB3F14" w:rsidRPr="008C6247">
          <w:rPr>
            <w:sz w:val="24"/>
            <w:szCs w:val="24"/>
            <w:u w:val="single"/>
          </w:rPr>
          <w:fldChar w:fldCharType="end"/>
        </w:r>
        <w:r w:rsidR="00BB3F14" w:rsidRPr="008C6247">
          <w:rPr>
            <w:u w:val="single"/>
          </w:rPr>
          <w:t xml:space="preserve"> of </w:t>
        </w:r>
        <w:r w:rsidR="00BB3F14" w:rsidRPr="008C6247">
          <w:rPr>
            <w:sz w:val="24"/>
            <w:szCs w:val="24"/>
            <w:u w:val="single"/>
          </w:rPr>
          <w:fldChar w:fldCharType="begin"/>
        </w:r>
        <w:r w:rsidR="00BB3F14" w:rsidRPr="008C6247">
          <w:rPr>
            <w:u w:val="single"/>
          </w:rPr>
          <w:instrText xml:space="preserve"> NUMPAGES  </w:instrText>
        </w:r>
        <w:r w:rsidR="00BB3F14" w:rsidRPr="008C6247">
          <w:rPr>
            <w:sz w:val="24"/>
            <w:szCs w:val="24"/>
            <w:u w:val="single"/>
          </w:rPr>
          <w:fldChar w:fldCharType="separate"/>
        </w:r>
        <w:r w:rsidR="004835A1">
          <w:rPr>
            <w:noProof/>
            <w:u w:val="single"/>
          </w:rPr>
          <w:t>4</w:t>
        </w:r>
        <w:r w:rsidR="00BB3F14" w:rsidRPr="008C6247">
          <w:rPr>
            <w:sz w:val="24"/>
            <w:szCs w:val="24"/>
            <w:u w:val="single"/>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0C8B6" w14:textId="77777777" w:rsidR="00D43C50" w:rsidRDefault="00D4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4461D"/>
    <w:multiLevelType w:val="hybridMultilevel"/>
    <w:tmpl w:val="BA5867A6"/>
    <w:lvl w:ilvl="0" w:tplc="1DEA2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5D0D26"/>
    <w:multiLevelType w:val="multilevel"/>
    <w:tmpl w:val="39968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0914C7"/>
    <w:multiLevelType w:val="hybridMultilevel"/>
    <w:tmpl w:val="EBFE1754"/>
    <w:lvl w:ilvl="0" w:tplc="115438F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62872BE8"/>
    <w:multiLevelType w:val="hybridMultilevel"/>
    <w:tmpl w:val="48BA577C"/>
    <w:lvl w:ilvl="0" w:tplc="9F0C26D6">
      <w:start w:val="1"/>
      <w:numFmt w:val="decimal"/>
      <w:lvlText w:val="%1."/>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421168">
      <w:start w:val="1"/>
      <w:numFmt w:val="lowerLetter"/>
      <w:lvlText w:val="%2"/>
      <w:lvlJc w:val="left"/>
      <w:pPr>
        <w:ind w:left="1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007092">
      <w:start w:val="1"/>
      <w:numFmt w:val="lowerRoman"/>
      <w:lvlText w:val="%3"/>
      <w:lvlJc w:val="left"/>
      <w:pPr>
        <w:ind w:left="2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661F1C">
      <w:start w:val="1"/>
      <w:numFmt w:val="decimal"/>
      <w:lvlText w:val="%4"/>
      <w:lvlJc w:val="left"/>
      <w:pPr>
        <w:ind w:left="3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14138A">
      <w:start w:val="1"/>
      <w:numFmt w:val="lowerLetter"/>
      <w:lvlText w:val="%5"/>
      <w:lvlJc w:val="left"/>
      <w:pPr>
        <w:ind w:left="3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84AC1A">
      <w:start w:val="1"/>
      <w:numFmt w:val="lowerRoman"/>
      <w:lvlText w:val="%6"/>
      <w:lvlJc w:val="left"/>
      <w:pPr>
        <w:ind w:left="4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0053E0">
      <w:start w:val="1"/>
      <w:numFmt w:val="decimal"/>
      <w:lvlText w:val="%7"/>
      <w:lvlJc w:val="left"/>
      <w:pPr>
        <w:ind w:left="5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3EF362">
      <w:start w:val="1"/>
      <w:numFmt w:val="lowerLetter"/>
      <w:lvlText w:val="%8"/>
      <w:lvlJc w:val="left"/>
      <w:pPr>
        <w:ind w:left="6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BA1A9C">
      <w:start w:val="1"/>
      <w:numFmt w:val="lowerRoman"/>
      <w:lvlText w:val="%9"/>
      <w:lvlJc w:val="left"/>
      <w:pPr>
        <w:ind w:left="6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2F409B3"/>
    <w:multiLevelType w:val="hybridMultilevel"/>
    <w:tmpl w:val="98D4648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30"/>
    <w:rsid w:val="00050BF3"/>
    <w:rsid w:val="000C12AA"/>
    <w:rsid w:val="000E3799"/>
    <w:rsid w:val="00116AF4"/>
    <w:rsid w:val="001A63FA"/>
    <w:rsid w:val="001A7EDD"/>
    <w:rsid w:val="001E28FF"/>
    <w:rsid w:val="001F087B"/>
    <w:rsid w:val="00230AB3"/>
    <w:rsid w:val="0024455B"/>
    <w:rsid w:val="00252C7E"/>
    <w:rsid w:val="0027259C"/>
    <w:rsid w:val="00277738"/>
    <w:rsid w:val="002A0320"/>
    <w:rsid w:val="002D0CF5"/>
    <w:rsid w:val="003317A7"/>
    <w:rsid w:val="00335831"/>
    <w:rsid w:val="003A7A39"/>
    <w:rsid w:val="003C458B"/>
    <w:rsid w:val="003F69F7"/>
    <w:rsid w:val="0040672D"/>
    <w:rsid w:val="00410EF7"/>
    <w:rsid w:val="004120DF"/>
    <w:rsid w:val="00432855"/>
    <w:rsid w:val="00437D92"/>
    <w:rsid w:val="004835A1"/>
    <w:rsid w:val="00494C5A"/>
    <w:rsid w:val="004A051B"/>
    <w:rsid w:val="005C35E5"/>
    <w:rsid w:val="005D7417"/>
    <w:rsid w:val="005D7905"/>
    <w:rsid w:val="005E1521"/>
    <w:rsid w:val="00617F21"/>
    <w:rsid w:val="00706264"/>
    <w:rsid w:val="00742D80"/>
    <w:rsid w:val="00745858"/>
    <w:rsid w:val="0075457B"/>
    <w:rsid w:val="0079356B"/>
    <w:rsid w:val="007B2C30"/>
    <w:rsid w:val="007C1290"/>
    <w:rsid w:val="007D2972"/>
    <w:rsid w:val="0081598C"/>
    <w:rsid w:val="00815C21"/>
    <w:rsid w:val="0082194A"/>
    <w:rsid w:val="00824038"/>
    <w:rsid w:val="00867859"/>
    <w:rsid w:val="008A0C94"/>
    <w:rsid w:val="008A4F61"/>
    <w:rsid w:val="008C6247"/>
    <w:rsid w:val="008F3FC5"/>
    <w:rsid w:val="00947E18"/>
    <w:rsid w:val="00977952"/>
    <w:rsid w:val="009803AE"/>
    <w:rsid w:val="00984446"/>
    <w:rsid w:val="009C012E"/>
    <w:rsid w:val="009D514D"/>
    <w:rsid w:val="009F2928"/>
    <w:rsid w:val="00A76489"/>
    <w:rsid w:val="00AF3CE5"/>
    <w:rsid w:val="00B00811"/>
    <w:rsid w:val="00B6362E"/>
    <w:rsid w:val="00B67A07"/>
    <w:rsid w:val="00B7169D"/>
    <w:rsid w:val="00BB3F14"/>
    <w:rsid w:val="00BB53C2"/>
    <w:rsid w:val="00BD6763"/>
    <w:rsid w:val="00BD6DD4"/>
    <w:rsid w:val="00C709F3"/>
    <w:rsid w:val="00CB6A7D"/>
    <w:rsid w:val="00CC3715"/>
    <w:rsid w:val="00CD1152"/>
    <w:rsid w:val="00D43C50"/>
    <w:rsid w:val="00D52D8B"/>
    <w:rsid w:val="00D6414A"/>
    <w:rsid w:val="00D66385"/>
    <w:rsid w:val="00DD11E0"/>
    <w:rsid w:val="00DD1C1E"/>
    <w:rsid w:val="00DE0522"/>
    <w:rsid w:val="00E03148"/>
    <w:rsid w:val="00E06A63"/>
    <w:rsid w:val="00E07EC3"/>
    <w:rsid w:val="00E72B7E"/>
    <w:rsid w:val="00E73B50"/>
    <w:rsid w:val="00E74EEB"/>
    <w:rsid w:val="00EB0848"/>
    <w:rsid w:val="00F037B6"/>
    <w:rsid w:val="00F05974"/>
    <w:rsid w:val="00F35ED9"/>
    <w:rsid w:val="00F64225"/>
    <w:rsid w:val="00F67534"/>
    <w:rsid w:val="00FD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7EA4"/>
  <w15:chartTrackingRefBased/>
  <w15:docId w15:val="{8E9EEAA6-650E-491B-88BE-C7A4E0BD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C30"/>
    <w:pPr>
      <w:spacing w:after="160" w:line="256" w:lineRule="auto"/>
      <w:ind w:left="0"/>
    </w:pPr>
    <w:rPr>
      <w:rFonts w:ascii="Calibri" w:eastAsia="Calibri" w:hAnsi="Calibri" w:cs="Calibri"/>
      <w:color w:val="000000"/>
    </w:rPr>
  </w:style>
  <w:style w:type="paragraph" w:styleId="Heading1">
    <w:name w:val="heading 1"/>
    <w:next w:val="Normal"/>
    <w:link w:val="Heading1Char"/>
    <w:uiPriority w:val="9"/>
    <w:unhideWhenUsed/>
    <w:qFormat/>
    <w:rsid w:val="00277738"/>
    <w:pPr>
      <w:keepNext/>
      <w:keepLines/>
      <w:spacing w:after="11" w:line="268" w:lineRule="auto"/>
      <w:ind w:left="10" w:hanging="10"/>
      <w:outlineLvl w:val="0"/>
    </w:pPr>
    <w:rPr>
      <w:rFonts w:ascii="Arial" w:eastAsia="Arial" w:hAnsi="Arial" w:cs="Arial"/>
      <w:color w:val="000000"/>
      <w:sz w:val="24"/>
      <w:u w:val="single" w:color="000000"/>
    </w:rPr>
  </w:style>
  <w:style w:type="paragraph" w:styleId="Heading4">
    <w:name w:val="heading 4"/>
    <w:basedOn w:val="Normal"/>
    <w:next w:val="Normal"/>
    <w:link w:val="Heading4Char"/>
    <w:uiPriority w:val="9"/>
    <w:semiHidden/>
    <w:unhideWhenUsed/>
    <w:qFormat/>
    <w:rsid w:val="00F35E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738"/>
    <w:rPr>
      <w:rFonts w:ascii="Arial" w:eastAsia="Arial" w:hAnsi="Arial" w:cs="Arial"/>
      <w:color w:val="000000"/>
      <w:sz w:val="24"/>
      <w:u w:val="single" w:color="000000"/>
    </w:rPr>
  </w:style>
  <w:style w:type="paragraph" w:styleId="ListParagraph">
    <w:name w:val="List Paragraph"/>
    <w:basedOn w:val="Normal"/>
    <w:uiPriority w:val="34"/>
    <w:qFormat/>
    <w:rsid w:val="00277738"/>
    <w:pPr>
      <w:spacing w:after="12" w:line="267" w:lineRule="auto"/>
      <w:ind w:left="720" w:hanging="10"/>
      <w:contextualSpacing/>
    </w:pPr>
    <w:rPr>
      <w:rFonts w:ascii="Arial" w:eastAsia="Arial" w:hAnsi="Arial" w:cs="Arial"/>
      <w:sz w:val="24"/>
    </w:rPr>
  </w:style>
  <w:style w:type="character" w:customStyle="1" w:styleId="Heading4Char">
    <w:name w:val="Heading 4 Char"/>
    <w:basedOn w:val="DefaultParagraphFont"/>
    <w:link w:val="Heading4"/>
    <w:uiPriority w:val="9"/>
    <w:semiHidden/>
    <w:rsid w:val="00F35ED9"/>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F35ED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BB3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F14"/>
    <w:rPr>
      <w:rFonts w:ascii="Calibri" w:eastAsia="Calibri" w:hAnsi="Calibri" w:cs="Calibri"/>
      <w:color w:val="000000"/>
    </w:rPr>
  </w:style>
  <w:style w:type="paragraph" w:styleId="Footer">
    <w:name w:val="footer"/>
    <w:basedOn w:val="Normal"/>
    <w:link w:val="FooterChar"/>
    <w:uiPriority w:val="99"/>
    <w:unhideWhenUsed/>
    <w:rsid w:val="00BB3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F1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0961">
      <w:bodyDiv w:val="1"/>
      <w:marLeft w:val="0"/>
      <w:marRight w:val="0"/>
      <w:marTop w:val="0"/>
      <w:marBottom w:val="0"/>
      <w:divBdr>
        <w:top w:val="none" w:sz="0" w:space="0" w:color="auto"/>
        <w:left w:val="none" w:sz="0" w:space="0" w:color="auto"/>
        <w:bottom w:val="none" w:sz="0" w:space="0" w:color="auto"/>
        <w:right w:val="none" w:sz="0" w:space="0" w:color="auto"/>
      </w:divBdr>
    </w:div>
    <w:div w:id="818232087">
      <w:bodyDiv w:val="1"/>
      <w:marLeft w:val="0"/>
      <w:marRight w:val="0"/>
      <w:marTop w:val="0"/>
      <w:marBottom w:val="0"/>
      <w:divBdr>
        <w:top w:val="none" w:sz="0" w:space="0" w:color="auto"/>
        <w:left w:val="none" w:sz="0" w:space="0" w:color="auto"/>
        <w:bottom w:val="none" w:sz="0" w:space="0" w:color="auto"/>
        <w:right w:val="none" w:sz="0" w:space="0" w:color="auto"/>
      </w:divBdr>
    </w:div>
    <w:div w:id="9787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F0BC1-E38B-48DF-9E8E-B05F6AF5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3</cp:revision>
  <dcterms:created xsi:type="dcterms:W3CDTF">2024-12-18T13:57:00Z</dcterms:created>
  <dcterms:modified xsi:type="dcterms:W3CDTF">2024-12-18T14:01:00Z</dcterms:modified>
</cp:coreProperties>
</file>