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49" w:rsidRPr="00847EE7" w:rsidRDefault="00AD5B49" w:rsidP="00AD5B49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47EE7">
        <w:rPr>
          <w:rFonts w:ascii="Arial" w:hAnsi="Arial" w:cs="Arial"/>
          <w:color w:val="000000" w:themeColor="text1"/>
          <w:sz w:val="24"/>
          <w:szCs w:val="24"/>
          <w:u w:val="single"/>
        </w:rPr>
        <w:t>TOWN OF PAWLING PLANNING BOARD AGENDA</w:t>
      </w:r>
    </w:p>
    <w:p w:rsidR="00AD5B49" w:rsidRDefault="00AD5B49" w:rsidP="00AD5B49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160 CHARELS COLEMAN BLVD</w:t>
      </w:r>
    </w:p>
    <w:p w:rsidR="00AD5B49" w:rsidRDefault="00AD5B49" w:rsidP="00AD5B49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PAWLING, NY 12564</w:t>
      </w: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Monday April 21,</w:t>
      </w:r>
      <w:r w:rsidRPr="000311F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2025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7:00 P.M.</w:t>
      </w: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311F9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Pledge of Allegiance</w:t>
      </w: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311F9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u w:val="single"/>
        </w:rPr>
        <w:t>Role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Call</w:t>
      </w: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1. TREMSON WOOD PRODUCTS LLC.                                                   New Application/Signage</w:t>
      </w: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84 Libby Lane</w:t>
      </w: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Pawling, NY 12564</w:t>
      </w: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Grid Number: 134089-7057-00-190695</w:t>
      </w: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2. </w:t>
      </w:r>
      <w:r w:rsidRPr="002B79AC">
        <w:rPr>
          <w:rFonts w:ascii="Arial" w:hAnsi="Arial" w:cs="Arial"/>
          <w:color w:val="000000" w:themeColor="text1"/>
          <w:sz w:val="24"/>
          <w:szCs w:val="24"/>
          <w:u w:val="single"/>
        </w:rPr>
        <w:t>THE WOODS AT PAWLING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Administrative/Bond Release</w:t>
      </w: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Castagna Drive </w:t>
      </w: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Pawling, N: 12564</w:t>
      </w: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Grid Number:134089-7056-00-657426</w:t>
      </w: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AD5B49" w:rsidRPr="00001E24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3. </w:t>
      </w:r>
      <w:r w:rsidRPr="00A847B2">
        <w:rPr>
          <w:rFonts w:ascii="Arial" w:hAnsi="Arial" w:cs="Arial"/>
          <w:sz w:val="24"/>
          <w:szCs w:val="24"/>
          <w:u w:val="single"/>
        </w:rPr>
        <w:t>ESCROW REIMBURSEMENT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D5B49" w:rsidRDefault="00AD5B49" w:rsidP="00AD5B49">
      <w:pPr>
        <w:tabs>
          <w:tab w:val="left" w:pos="2430"/>
        </w:tabs>
        <w:spacing w:after="0"/>
        <w:ind w:left="-21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T</w:t>
      </w:r>
      <w:r w:rsidRPr="00CA62A8">
        <w:rPr>
          <w:rFonts w:ascii="Arial" w:hAnsi="Arial" w:cs="Arial"/>
          <w:sz w:val="24"/>
          <w:szCs w:val="24"/>
        </w:rPr>
        <w:t xml:space="preserve">own of Pawling Planning Board Recommendation for Escrow Balances </w:t>
      </w:r>
    </w:p>
    <w:p w:rsidR="00AD5B49" w:rsidRDefault="00AD5B49" w:rsidP="00AD5B49">
      <w:pPr>
        <w:tabs>
          <w:tab w:val="left" w:pos="2430"/>
        </w:tabs>
        <w:spacing w:after="0"/>
        <w:ind w:left="-21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A62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R</w:t>
      </w:r>
      <w:r w:rsidRPr="00CA62A8">
        <w:rPr>
          <w:rFonts w:ascii="Arial" w:hAnsi="Arial" w:cs="Arial"/>
          <w:sz w:val="24"/>
          <w:szCs w:val="24"/>
        </w:rPr>
        <w:t>eimbursement Town Code Chapter 95</w:t>
      </w:r>
      <w:r>
        <w:rPr>
          <w:rFonts w:ascii="Arial" w:hAnsi="Arial" w:cs="Arial"/>
          <w:sz w:val="24"/>
          <w:szCs w:val="24"/>
        </w:rPr>
        <w:t>.</w:t>
      </w:r>
    </w:p>
    <w:p w:rsidR="00AD5B49" w:rsidRDefault="00AD5B49" w:rsidP="00AD5B49">
      <w:pPr>
        <w:tabs>
          <w:tab w:val="left" w:pos="2430"/>
        </w:tabs>
        <w:spacing w:after="0"/>
        <w:ind w:left="-210"/>
        <w:contextualSpacing/>
        <w:rPr>
          <w:rFonts w:ascii="Arial" w:hAnsi="Arial" w:cs="Arial"/>
          <w:sz w:val="24"/>
          <w:szCs w:val="24"/>
        </w:rPr>
      </w:pPr>
    </w:p>
    <w:p w:rsidR="00AD5B49" w:rsidRDefault="00AD5B49" w:rsidP="00AD5B49">
      <w:pPr>
        <w:tabs>
          <w:tab w:val="left" w:pos="24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# 3 </w:t>
      </w:r>
      <w:r w:rsidRPr="00746DAA">
        <w:rPr>
          <w:rFonts w:ascii="Arial" w:hAnsi="Arial" w:cs="Arial"/>
          <w:sz w:val="24"/>
          <w:szCs w:val="24"/>
        </w:rPr>
        <w:t>of 202</w:t>
      </w:r>
      <w:r>
        <w:rPr>
          <w:rFonts w:ascii="Arial" w:hAnsi="Arial" w:cs="Arial"/>
          <w:sz w:val="24"/>
          <w:szCs w:val="24"/>
        </w:rPr>
        <w:t>5</w:t>
      </w:r>
      <w:r w:rsidRPr="00746DAA">
        <w:rPr>
          <w:rFonts w:ascii="Arial" w:hAnsi="Arial" w:cs="Arial"/>
          <w:sz w:val="24"/>
          <w:szCs w:val="24"/>
        </w:rPr>
        <w:t xml:space="preserve"> </w:t>
      </w:r>
    </w:p>
    <w:p w:rsidR="00AD5B49" w:rsidRDefault="00AD5B49" w:rsidP="00AD5B49">
      <w:pPr>
        <w:tabs>
          <w:tab w:val="left" w:pos="24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 Bigilall                                     Environmental Permit                          $60.00</w:t>
      </w:r>
    </w:p>
    <w:p w:rsidR="00AD5B49" w:rsidRDefault="00AD5B49" w:rsidP="00AD5B49">
      <w:pPr>
        <w:tabs>
          <w:tab w:val="left" w:pos="24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Glen Schwartz                                   Environmental Permit                        $625.00</w:t>
      </w:r>
    </w:p>
    <w:p w:rsidR="00AD5B49" w:rsidRDefault="00AD5B49" w:rsidP="00AD5B49">
      <w:pPr>
        <w:tabs>
          <w:tab w:val="left" w:pos="24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Johnson                                    Environmental Permit                          $60.00</w:t>
      </w:r>
    </w:p>
    <w:p w:rsidR="00AD5B49" w:rsidRDefault="00AD5B49" w:rsidP="00AD5B49">
      <w:pPr>
        <w:tabs>
          <w:tab w:val="left" w:pos="24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Castagna  PDD                                  Site Plan                                         $1,715.91  </w:t>
      </w:r>
    </w:p>
    <w:p w:rsidR="00AD5B49" w:rsidRDefault="00AD5B49" w:rsidP="00AD5B49">
      <w:pPr>
        <w:tabs>
          <w:tab w:val="left" w:pos="24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 Hardjie                                     Environmental Permit                          $50.00</w:t>
      </w:r>
    </w:p>
    <w:p w:rsidR="00AD5B49" w:rsidRDefault="00AD5B49" w:rsidP="00AD5B49">
      <w:pPr>
        <w:tabs>
          <w:tab w:val="left" w:pos="2430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Gary Malouf                                       Environmental Permit                         $142.50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D5B49" w:rsidRDefault="00AD5B49" w:rsidP="00AD5B49">
      <w:pPr>
        <w:tabs>
          <w:tab w:val="left" w:pos="2430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4. APPROVAL OF MINUTES:  March 10, 2025</w:t>
      </w: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March 26, 2025</w:t>
      </w: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April 07, 2025 </w:t>
      </w: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5. </w:t>
      </w:r>
      <w:r w:rsidRPr="00847EE7">
        <w:rPr>
          <w:rFonts w:ascii="Arial" w:hAnsi="Arial" w:cs="Arial"/>
          <w:color w:val="000000" w:themeColor="text1"/>
          <w:sz w:val="24"/>
          <w:szCs w:val="24"/>
          <w:u w:val="single"/>
        </w:rPr>
        <w:t>NEW BUSINESS</w:t>
      </w:r>
    </w:p>
    <w:p w:rsidR="00AD5B49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 w:rsidRPr="0089015B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AD5B49" w:rsidRPr="00D35E5F" w:rsidRDefault="00AD5B49" w:rsidP="00AD5B49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6. </w:t>
      </w:r>
      <w:r w:rsidRPr="00847EE7">
        <w:rPr>
          <w:rFonts w:ascii="Arial" w:hAnsi="Arial" w:cs="Arial"/>
          <w:color w:val="000000" w:themeColor="text1"/>
          <w:sz w:val="24"/>
          <w:szCs w:val="24"/>
          <w:u w:val="single"/>
        </w:rPr>
        <w:t>ADJOURNMENT</w:t>
      </w:r>
    </w:p>
    <w:p w:rsidR="00AD5B49" w:rsidRPr="006B2617" w:rsidRDefault="00AD5B49" w:rsidP="00AD5B49">
      <w:pPr>
        <w:spacing w:after="0"/>
        <w:ind w:left="-540" w:hanging="360"/>
        <w:jc w:val="center"/>
        <w:rPr>
          <w:rFonts w:ascii="Arial" w:hAnsi="Arial" w:cs="Arial"/>
        </w:rPr>
      </w:pPr>
    </w:p>
    <w:p w:rsidR="00AD5B49" w:rsidRPr="006B2617" w:rsidRDefault="00AD5B49" w:rsidP="00AD5B49">
      <w:pPr>
        <w:tabs>
          <w:tab w:val="left" w:pos="2430"/>
        </w:tabs>
        <w:spacing w:after="0"/>
        <w:ind w:hanging="900"/>
        <w:jc w:val="center"/>
        <w:rPr>
          <w:rFonts w:ascii="Arial" w:hAnsi="Arial" w:cs="Arial"/>
          <w:color w:val="000000"/>
          <w:sz w:val="24"/>
          <w:szCs w:val="24"/>
        </w:rPr>
      </w:pPr>
    </w:p>
    <w:p w:rsidR="00AD5B49" w:rsidRPr="006B2617" w:rsidRDefault="00AD5B49" w:rsidP="00AD5B49">
      <w:pPr>
        <w:jc w:val="center"/>
      </w:pPr>
    </w:p>
    <w:p w:rsidR="00494C5A" w:rsidRDefault="00494C5A"/>
    <w:sectPr w:rsidR="00494C5A" w:rsidSect="008E59B1">
      <w:footerReference w:type="default" r:id="rId4"/>
      <w:pgSz w:w="12240" w:h="15840"/>
      <w:pgMar w:top="288" w:right="1152" w:bottom="173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586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35F66" w:rsidRDefault="00AD5B49">
            <w:pPr>
              <w:pStyle w:val="Footer"/>
              <w:jc w:val="right"/>
            </w:pPr>
          </w:p>
          <w:p w:rsidR="00835F66" w:rsidRDefault="00AD5B49" w:rsidP="008E59B1">
            <w:pPr>
              <w:pStyle w:val="Footer"/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5F66" w:rsidRDefault="00AD5B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49"/>
    <w:rsid w:val="000C12AA"/>
    <w:rsid w:val="003317A7"/>
    <w:rsid w:val="00494C5A"/>
    <w:rsid w:val="00AD5B49"/>
    <w:rsid w:val="00B6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6B9F"/>
  <w15:chartTrackingRefBased/>
  <w15:docId w15:val="{967F8923-576A-43E7-9C09-3325C2A7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B49"/>
    <w:pPr>
      <w:spacing w:after="20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B49"/>
  </w:style>
  <w:style w:type="character" w:styleId="Hyperlink">
    <w:name w:val="Hyperlink"/>
    <w:basedOn w:val="DefaultParagraphFont"/>
    <w:uiPriority w:val="99"/>
    <w:unhideWhenUsed/>
    <w:rsid w:val="00AD5B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1</cp:revision>
  <dcterms:created xsi:type="dcterms:W3CDTF">2025-04-16T15:46:00Z</dcterms:created>
  <dcterms:modified xsi:type="dcterms:W3CDTF">2025-04-16T15:47:00Z</dcterms:modified>
</cp:coreProperties>
</file>