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880E" w14:textId="6106C218" w:rsidR="003E79B4" w:rsidRPr="00C6160F" w:rsidRDefault="002110AE" w:rsidP="005B61C8">
      <w:pPr>
        <w:spacing w:line="259" w:lineRule="auto"/>
        <w:ind w:left="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C6160F">
        <w:rPr>
          <w:rFonts w:ascii="Arial" w:hAnsi="Arial" w:cs="Arial"/>
          <w:sz w:val="24"/>
          <w:szCs w:val="24"/>
        </w:rPr>
        <w:t xml:space="preserve">TOWN OF PAWLING  </w:t>
      </w:r>
      <w:r w:rsidR="000B7BFA">
        <w:rPr>
          <w:rFonts w:ascii="Arial" w:hAnsi="Arial" w:cs="Arial"/>
          <w:sz w:val="24"/>
          <w:szCs w:val="24"/>
        </w:rPr>
        <w:tab/>
      </w:r>
      <w:r w:rsidR="000B7BFA">
        <w:rPr>
          <w:rFonts w:ascii="Arial" w:hAnsi="Arial" w:cs="Arial"/>
          <w:sz w:val="24"/>
          <w:szCs w:val="24"/>
        </w:rPr>
        <w:tab/>
      </w:r>
      <w:r w:rsidR="000B7BFA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  <w:t xml:space="preserve">    </w:t>
      </w:r>
      <w:r w:rsidR="000B7BFA">
        <w:rPr>
          <w:rFonts w:ascii="Arial" w:hAnsi="Arial" w:cs="Arial"/>
          <w:sz w:val="24"/>
          <w:szCs w:val="24"/>
        </w:rPr>
        <w:t xml:space="preserve"> </w:t>
      </w:r>
      <w:r w:rsidRPr="00C6160F">
        <w:rPr>
          <w:rFonts w:ascii="Arial" w:hAnsi="Arial" w:cs="Arial"/>
          <w:sz w:val="24"/>
          <w:szCs w:val="24"/>
        </w:rPr>
        <w:t xml:space="preserve">           August 04</w:t>
      </w:r>
      <w:r w:rsidR="003E79B4" w:rsidRPr="00C6160F">
        <w:rPr>
          <w:rFonts w:ascii="Arial" w:hAnsi="Arial" w:cs="Arial"/>
          <w:sz w:val="24"/>
          <w:szCs w:val="24"/>
        </w:rPr>
        <w:t xml:space="preserve">, 2025                                                                                                                           </w:t>
      </w:r>
      <w:r w:rsidR="003E79B4" w:rsidRPr="00C6160F">
        <w:rPr>
          <w:rFonts w:ascii="Arial" w:hAnsi="Arial" w:cs="Arial"/>
          <w:sz w:val="24"/>
          <w:szCs w:val="24"/>
          <w:u w:val="single"/>
        </w:rPr>
        <w:t>PLANNING BOARD                                                                                               Page 1</w:t>
      </w:r>
    </w:p>
    <w:p w14:paraId="5F8769D6" w14:textId="77777777" w:rsidR="003E79B4" w:rsidRPr="00C6160F" w:rsidRDefault="003E79B4" w:rsidP="005B61C8">
      <w:pPr>
        <w:spacing w:line="259" w:lineRule="auto"/>
        <w:ind w:left="0"/>
        <w:rPr>
          <w:rFonts w:ascii="Arial" w:hAnsi="Arial" w:cs="Arial"/>
          <w:sz w:val="24"/>
          <w:szCs w:val="24"/>
          <w:u w:val="single"/>
        </w:rPr>
      </w:pPr>
    </w:p>
    <w:p w14:paraId="75CB3A32" w14:textId="04B3CFF7" w:rsidR="003E79B4" w:rsidRPr="00C6160F" w:rsidRDefault="003E79B4" w:rsidP="00B90D5E">
      <w:pPr>
        <w:spacing w:after="120" w:line="259" w:lineRule="auto"/>
        <w:ind w:left="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  <w:u w:val="single"/>
        </w:rPr>
        <w:t>PRESENT</w:t>
      </w:r>
      <w:r w:rsidRPr="00C6160F">
        <w:rPr>
          <w:rFonts w:ascii="Arial" w:hAnsi="Arial" w:cs="Arial"/>
          <w:sz w:val="24"/>
          <w:szCs w:val="24"/>
        </w:rPr>
        <w:t>:</w:t>
      </w:r>
      <w:r w:rsidR="00FB6581" w:rsidRPr="00C6160F">
        <w:rPr>
          <w:rFonts w:ascii="Arial" w:hAnsi="Arial" w:cs="Arial"/>
          <w:sz w:val="24"/>
          <w:szCs w:val="24"/>
        </w:rPr>
        <w:t xml:space="preserve">  </w:t>
      </w:r>
      <w:r w:rsidRPr="00C6160F">
        <w:rPr>
          <w:rFonts w:ascii="Arial" w:hAnsi="Arial" w:cs="Arial"/>
          <w:sz w:val="24"/>
          <w:szCs w:val="24"/>
        </w:rPr>
        <w:t>Aaron Cioppa, Chairman</w:t>
      </w:r>
      <w:r w:rsidR="00FB6581" w:rsidRPr="00C6160F">
        <w:rPr>
          <w:rFonts w:ascii="Arial" w:hAnsi="Arial" w:cs="Arial"/>
          <w:sz w:val="24"/>
          <w:szCs w:val="24"/>
        </w:rPr>
        <w:t>,</w:t>
      </w:r>
      <w:r w:rsidRPr="00C6160F">
        <w:rPr>
          <w:rFonts w:ascii="Arial" w:hAnsi="Arial" w:cs="Arial"/>
          <w:sz w:val="24"/>
          <w:szCs w:val="24"/>
        </w:rPr>
        <w:t xml:space="preserve"> Dr. Thomas Bloom, Mark Friedman</w:t>
      </w:r>
      <w:r w:rsidR="00FB6581" w:rsidRPr="00C6160F">
        <w:rPr>
          <w:rFonts w:ascii="Arial" w:hAnsi="Arial" w:cs="Arial"/>
          <w:sz w:val="24"/>
          <w:szCs w:val="24"/>
        </w:rPr>
        <w:t>,</w:t>
      </w:r>
      <w:r w:rsidRPr="00C6160F">
        <w:rPr>
          <w:rFonts w:ascii="Arial" w:hAnsi="Arial" w:cs="Arial"/>
          <w:sz w:val="24"/>
          <w:szCs w:val="24"/>
        </w:rPr>
        <w:t xml:space="preserve"> Jennifer Colman</w:t>
      </w:r>
      <w:r w:rsidR="00FB6581" w:rsidRPr="00C6160F">
        <w:rPr>
          <w:rFonts w:ascii="Arial" w:hAnsi="Arial" w:cs="Arial"/>
          <w:sz w:val="24"/>
          <w:szCs w:val="24"/>
        </w:rPr>
        <w:t>,</w:t>
      </w:r>
      <w:r w:rsidRPr="00C6160F">
        <w:rPr>
          <w:rFonts w:ascii="Arial" w:hAnsi="Arial" w:cs="Arial"/>
          <w:sz w:val="24"/>
          <w:szCs w:val="24"/>
        </w:rPr>
        <w:t xml:space="preserve"> Gregory Bernard and Brittany Boalt. </w:t>
      </w:r>
    </w:p>
    <w:p w14:paraId="46924FB1" w14:textId="22DCD630" w:rsidR="003E79B4" w:rsidRPr="00C6160F" w:rsidRDefault="003E79B4" w:rsidP="00B90D5E">
      <w:pPr>
        <w:spacing w:after="120" w:line="259" w:lineRule="auto"/>
        <w:ind w:left="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  <w:u w:val="single"/>
        </w:rPr>
        <w:t>EXCUSED</w:t>
      </w:r>
      <w:r w:rsidRPr="00C6160F">
        <w:rPr>
          <w:rFonts w:ascii="Arial" w:hAnsi="Arial" w:cs="Arial"/>
          <w:sz w:val="24"/>
          <w:szCs w:val="24"/>
        </w:rPr>
        <w:t>: Vice Chairman Jay Erickson and Brittany Boalt.</w:t>
      </w:r>
    </w:p>
    <w:p w14:paraId="2E744205" w14:textId="2C794C58" w:rsidR="003E79B4" w:rsidRPr="00C6160F" w:rsidRDefault="003E79B4" w:rsidP="00B90D5E">
      <w:pPr>
        <w:spacing w:after="120" w:line="259" w:lineRule="auto"/>
        <w:ind w:left="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  <w:u w:val="single"/>
        </w:rPr>
        <w:t>ASO PRESENT:</w:t>
      </w:r>
      <w:r w:rsidRPr="00C6160F">
        <w:rPr>
          <w:rFonts w:ascii="Arial" w:hAnsi="Arial" w:cs="Arial"/>
          <w:sz w:val="24"/>
          <w:szCs w:val="24"/>
        </w:rPr>
        <w:t xml:space="preserve">  Brendan Liberati Esq. and Michael Liquori Esq. from Hogan, Rossi and Liquori Law Firm. </w:t>
      </w:r>
    </w:p>
    <w:p w14:paraId="26AA11CE" w14:textId="4A154503" w:rsidR="00F8653A" w:rsidRPr="00C6160F" w:rsidRDefault="003E79B4" w:rsidP="00B90D5E">
      <w:pPr>
        <w:spacing w:after="240" w:line="259" w:lineRule="auto"/>
        <w:ind w:left="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  <w:u w:val="single"/>
        </w:rPr>
        <w:t>CONTENTS</w:t>
      </w:r>
      <w:r w:rsidRPr="00C6160F">
        <w:rPr>
          <w:rFonts w:ascii="Arial" w:hAnsi="Arial" w:cs="Arial"/>
          <w:sz w:val="24"/>
          <w:szCs w:val="24"/>
        </w:rPr>
        <w:t xml:space="preserve">: </w:t>
      </w:r>
      <w:r w:rsidR="00F8653A" w:rsidRPr="00C6160F">
        <w:rPr>
          <w:rFonts w:ascii="Arial" w:hAnsi="Arial" w:cs="Arial"/>
          <w:sz w:val="24"/>
          <w:szCs w:val="24"/>
        </w:rPr>
        <w:t>Daryl</w:t>
      </w:r>
      <w:r w:rsidR="00AB5785" w:rsidRPr="00C6160F">
        <w:rPr>
          <w:rFonts w:ascii="Arial" w:hAnsi="Arial" w:cs="Arial"/>
          <w:sz w:val="24"/>
          <w:szCs w:val="24"/>
        </w:rPr>
        <w:t>’s</w:t>
      </w:r>
      <w:r w:rsidR="00F8653A" w:rsidRPr="00C6160F">
        <w:rPr>
          <w:rFonts w:ascii="Arial" w:hAnsi="Arial" w:cs="Arial"/>
          <w:sz w:val="24"/>
          <w:szCs w:val="24"/>
        </w:rPr>
        <w:t xml:space="preserve"> House Site Plan, Robert Chipley Site Plan, Gasland Petroleum Inc. Signage, Ricardo Cordova Special Use Permit for an Accessory Apartment, Escrow Reimbursement, New Busines</w:t>
      </w:r>
      <w:r w:rsidR="00AB5785" w:rsidRPr="00C6160F">
        <w:rPr>
          <w:rFonts w:ascii="Arial" w:hAnsi="Arial" w:cs="Arial"/>
          <w:sz w:val="24"/>
          <w:szCs w:val="24"/>
        </w:rPr>
        <w:t>s.</w:t>
      </w:r>
    </w:p>
    <w:p w14:paraId="6579CDB2" w14:textId="656EF54E" w:rsidR="00F8653A" w:rsidRPr="00C6160F" w:rsidRDefault="00F8653A" w:rsidP="00F15767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  <w:u w:val="single"/>
        </w:rPr>
        <w:t>DARYL’S HOUSE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    Resolution/Site Plan </w:t>
      </w:r>
    </w:p>
    <w:p w14:paraId="0CD518E8" w14:textId="4A9E9D87" w:rsidR="00F8653A" w:rsidRPr="00C6160F" w:rsidRDefault="00F8653A" w:rsidP="00F15767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>130 Route 22</w:t>
      </w:r>
    </w:p>
    <w:p w14:paraId="66293DB1" w14:textId="21836D4D" w:rsidR="00F8653A" w:rsidRPr="00C6160F" w:rsidRDefault="00F8653A" w:rsidP="00F15767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14:paraId="7F5435DB" w14:textId="4E093CED" w:rsidR="00AE64D3" w:rsidRPr="00C6160F" w:rsidRDefault="00F8653A" w:rsidP="00F15767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Grid Number: 134089-7055-00-496975   </w:t>
      </w:r>
    </w:p>
    <w:p w14:paraId="67FF81AC" w14:textId="04D4A596" w:rsidR="00C93505" w:rsidRPr="00C6160F" w:rsidRDefault="00A21C2C" w:rsidP="00F15767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No one was present representing Daryl’s House</w:t>
      </w:r>
      <w:r w:rsidR="00C93505" w:rsidRPr="00C616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BDFFF3" w14:textId="63876CB4" w:rsidR="006E7B51" w:rsidRPr="00C6160F" w:rsidRDefault="007B3774" w:rsidP="007B3774">
      <w:pPr>
        <w:spacing w:after="120" w:line="259" w:lineRule="auto"/>
        <w:ind w:left="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>C</w:t>
      </w:r>
      <w:r w:rsidR="006E7B51" w:rsidRPr="00C6160F">
        <w:rPr>
          <w:rFonts w:ascii="Arial" w:hAnsi="Arial" w:cs="Arial"/>
          <w:color w:val="000000" w:themeColor="text1"/>
          <w:sz w:val="24"/>
          <w:szCs w:val="24"/>
        </w:rPr>
        <w:t xml:space="preserve">hairman Cioppa said the property is located at 130 Route 22 in the Highway Business Zoning District. 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>The Board held a P</w:t>
      </w:r>
      <w:r w:rsidR="006E7B51" w:rsidRPr="00C6160F">
        <w:rPr>
          <w:rFonts w:ascii="Arial" w:hAnsi="Arial" w:cs="Arial"/>
          <w:color w:val="000000" w:themeColor="text1"/>
          <w:sz w:val="24"/>
          <w:szCs w:val="24"/>
        </w:rPr>
        <w:t>ublic Hearing on July 07, 2025.  Th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>e verbal portion of the Public H</w:t>
      </w:r>
      <w:r w:rsidR="006E7B51" w:rsidRPr="00C6160F">
        <w:rPr>
          <w:rFonts w:ascii="Arial" w:hAnsi="Arial" w:cs="Arial"/>
          <w:color w:val="000000" w:themeColor="text1"/>
          <w:sz w:val="24"/>
          <w:szCs w:val="24"/>
        </w:rPr>
        <w:t>earing was closed</w:t>
      </w:r>
      <w:r w:rsidR="00B436D5" w:rsidRPr="00C6160F">
        <w:rPr>
          <w:rFonts w:ascii="Arial" w:hAnsi="Arial" w:cs="Arial"/>
          <w:color w:val="000000" w:themeColor="text1"/>
          <w:sz w:val="24"/>
          <w:szCs w:val="24"/>
        </w:rPr>
        <w:t xml:space="preserve"> then,</w:t>
      </w:r>
      <w:r w:rsidR="006E7B51" w:rsidRPr="00C6160F">
        <w:rPr>
          <w:rFonts w:ascii="Arial" w:hAnsi="Arial" w:cs="Arial"/>
          <w:color w:val="000000" w:themeColor="text1"/>
          <w:sz w:val="24"/>
          <w:szCs w:val="24"/>
        </w:rPr>
        <w:t xml:space="preserve"> and the written portion remained ope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>n until this evening</w:t>
      </w:r>
      <w:r w:rsidR="00B90D5E" w:rsidRPr="00C6160F">
        <w:rPr>
          <w:rFonts w:ascii="Arial" w:hAnsi="Arial" w:cs="Arial"/>
          <w:color w:val="000000" w:themeColor="text1"/>
          <w:sz w:val="24"/>
          <w:szCs w:val="24"/>
        </w:rPr>
        <w:t>’s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 xml:space="preserve"> meeting. </w:t>
      </w:r>
      <w:r w:rsidR="006E7B51" w:rsidRPr="00C6160F">
        <w:rPr>
          <w:rFonts w:ascii="Arial" w:hAnsi="Arial" w:cs="Arial"/>
          <w:color w:val="000000" w:themeColor="text1"/>
          <w:sz w:val="24"/>
          <w:szCs w:val="24"/>
        </w:rPr>
        <w:t>Mrs. Daley has confirmed that no written comments have been received.  Therefore, the Board can make a motion to close the written portion of the public hearing.</w:t>
      </w:r>
    </w:p>
    <w:p w14:paraId="4E10C2DA" w14:textId="77777777" w:rsidR="006E7B51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Motion by Mr. Friedman to close the written portion of Daryl’s House Public 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>Hearing.</w:t>
      </w:r>
    </w:p>
    <w:p w14:paraId="740FFA2A" w14:textId="77777777" w:rsidR="006E7B51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>Second by Ms. Colman.  Chairman Cioppa asked for a discussion.</w:t>
      </w:r>
    </w:p>
    <w:p w14:paraId="23FD0D5A" w14:textId="77777777" w:rsidR="006E7B51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Role call</w:t>
      </w:r>
    </w:p>
    <w:p w14:paraId="3DF60558" w14:textId="77777777" w:rsidR="006E7B51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            Chairman Cioppa, aye.                      Vice Chairman Erickson, </w:t>
      </w:r>
      <w:r w:rsidR="0019666D" w:rsidRPr="00C6160F">
        <w:rPr>
          <w:rFonts w:ascii="Arial" w:hAnsi="Arial" w:cs="Arial"/>
          <w:color w:val="000000" w:themeColor="text1"/>
          <w:sz w:val="24"/>
          <w:szCs w:val="24"/>
        </w:rPr>
        <w:t>excused.</w:t>
      </w:r>
    </w:p>
    <w:p w14:paraId="2237DE08" w14:textId="4CE6D1D0" w:rsidR="006E7B51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            Mark Freidman, aye.</w:t>
      </w:r>
      <w:r w:rsidR="00C62C7E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C62C7E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C62C7E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>Gregory Bernard, aye.</w:t>
      </w:r>
    </w:p>
    <w:p w14:paraId="544DA34F" w14:textId="643AB15B" w:rsidR="0019666D" w:rsidRPr="00C6160F" w:rsidRDefault="006E7B51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19666D" w:rsidRPr="00C6160F">
        <w:rPr>
          <w:rFonts w:ascii="Arial" w:hAnsi="Arial" w:cs="Arial"/>
          <w:color w:val="000000" w:themeColor="text1"/>
          <w:sz w:val="24"/>
          <w:szCs w:val="24"/>
        </w:rPr>
        <w:t>Dr. Bloom, aye.</w:t>
      </w:r>
      <w:r w:rsidR="0019666D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C62C7E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C62C7E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19666D" w:rsidRPr="00C6160F">
        <w:rPr>
          <w:rFonts w:ascii="Arial" w:hAnsi="Arial" w:cs="Arial"/>
          <w:color w:val="000000" w:themeColor="text1"/>
          <w:sz w:val="24"/>
          <w:szCs w:val="24"/>
        </w:rPr>
        <w:t>Brittany Boalt, excused.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EA4B25D" w14:textId="59F0B1B6" w:rsidR="0019666D" w:rsidRPr="00C6160F" w:rsidRDefault="0019666D" w:rsidP="000F1D90">
      <w:pPr>
        <w:spacing w:after="120" w:line="259" w:lineRule="auto"/>
        <w:ind w:left="-547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            Jennifer Colman, aye. </w:t>
      </w:r>
    </w:p>
    <w:p w14:paraId="4F5B678F" w14:textId="7D506338" w:rsidR="0019666D" w:rsidRPr="00C6160F" w:rsidRDefault="003D14E9" w:rsidP="00B90D5E">
      <w:pPr>
        <w:spacing w:line="259" w:lineRule="auto"/>
        <w:ind w:left="0" w:right="15" w:firstLine="72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>Ms.</w:t>
      </w:r>
      <w:r w:rsidR="0019666D" w:rsidRPr="00C6160F">
        <w:rPr>
          <w:rFonts w:ascii="Arial" w:hAnsi="Arial" w:cs="Arial"/>
          <w:sz w:val="24"/>
          <w:szCs w:val="24"/>
        </w:rPr>
        <w:t xml:space="preserve">, Colman read into the records Resolution # 7 of 2025 for </w:t>
      </w:r>
      <w:r w:rsidRPr="00C6160F">
        <w:rPr>
          <w:rFonts w:ascii="Arial" w:hAnsi="Arial" w:cs="Arial"/>
          <w:sz w:val="24"/>
          <w:szCs w:val="24"/>
        </w:rPr>
        <w:t>Daryl’s</w:t>
      </w:r>
      <w:r w:rsidR="0019666D" w:rsidRPr="00C6160F">
        <w:rPr>
          <w:rFonts w:ascii="Arial" w:hAnsi="Arial" w:cs="Arial"/>
          <w:sz w:val="24"/>
          <w:szCs w:val="24"/>
        </w:rPr>
        <w:t xml:space="preserve"> </w:t>
      </w:r>
      <w:r w:rsidRPr="00C6160F">
        <w:rPr>
          <w:rFonts w:ascii="Arial" w:hAnsi="Arial" w:cs="Arial"/>
          <w:sz w:val="24"/>
          <w:szCs w:val="24"/>
        </w:rPr>
        <w:t>House</w:t>
      </w:r>
      <w:r w:rsidR="0019666D" w:rsidRPr="00C6160F">
        <w:rPr>
          <w:rFonts w:ascii="Arial" w:hAnsi="Arial" w:cs="Arial"/>
          <w:sz w:val="24"/>
          <w:szCs w:val="24"/>
        </w:rPr>
        <w:t xml:space="preserve"> Site</w:t>
      </w:r>
      <w:r w:rsidR="00B90D5E" w:rsidRPr="00C6160F">
        <w:rPr>
          <w:rFonts w:ascii="Arial" w:hAnsi="Arial" w:cs="Arial"/>
          <w:sz w:val="24"/>
          <w:szCs w:val="24"/>
        </w:rPr>
        <w:t xml:space="preserve"> </w:t>
      </w:r>
      <w:r w:rsidR="0019666D" w:rsidRPr="00C6160F">
        <w:rPr>
          <w:rFonts w:ascii="Arial" w:hAnsi="Arial" w:cs="Arial"/>
          <w:sz w:val="24"/>
          <w:szCs w:val="24"/>
        </w:rPr>
        <w:t>Plan located at 130 Route 22 Tax Map #134</w:t>
      </w:r>
      <w:r w:rsidR="00AE64D3" w:rsidRPr="00C6160F">
        <w:rPr>
          <w:rFonts w:ascii="Arial" w:hAnsi="Arial" w:cs="Arial"/>
          <w:sz w:val="24"/>
          <w:szCs w:val="24"/>
        </w:rPr>
        <w:t>089-</w:t>
      </w:r>
      <w:r w:rsidR="0019666D" w:rsidRPr="00C6160F">
        <w:rPr>
          <w:rFonts w:ascii="Arial" w:hAnsi="Arial" w:cs="Arial"/>
          <w:sz w:val="24"/>
          <w:szCs w:val="24"/>
        </w:rPr>
        <w:t>7055-00</w:t>
      </w:r>
      <w:r w:rsidR="00AE64D3" w:rsidRPr="00C6160F">
        <w:rPr>
          <w:rFonts w:ascii="Arial" w:hAnsi="Arial" w:cs="Arial"/>
          <w:sz w:val="24"/>
          <w:szCs w:val="24"/>
        </w:rPr>
        <w:t>-</w:t>
      </w:r>
      <w:r w:rsidRPr="00C6160F">
        <w:rPr>
          <w:rFonts w:ascii="Arial" w:hAnsi="Arial" w:cs="Arial"/>
          <w:sz w:val="24"/>
          <w:szCs w:val="24"/>
        </w:rPr>
        <w:t xml:space="preserve">496975 </w:t>
      </w:r>
      <w:r w:rsidR="00AE64D3" w:rsidRPr="00C6160F">
        <w:rPr>
          <w:rFonts w:ascii="Arial" w:hAnsi="Arial" w:cs="Arial"/>
          <w:sz w:val="24"/>
          <w:szCs w:val="24"/>
        </w:rPr>
        <w:t>(</w:t>
      </w:r>
      <w:r w:rsidRPr="00C6160F">
        <w:rPr>
          <w:rFonts w:ascii="Arial" w:hAnsi="Arial" w:cs="Arial"/>
          <w:sz w:val="24"/>
          <w:szCs w:val="24"/>
        </w:rPr>
        <w:t>co</w:t>
      </w:r>
      <w:r w:rsidR="0019666D" w:rsidRPr="00C6160F">
        <w:rPr>
          <w:rFonts w:ascii="Arial" w:hAnsi="Arial" w:cs="Arial"/>
          <w:sz w:val="24"/>
          <w:szCs w:val="24"/>
        </w:rPr>
        <w:t xml:space="preserve">py in file). </w:t>
      </w:r>
    </w:p>
    <w:tbl>
      <w:tblPr>
        <w:tblStyle w:val="TableGrid0"/>
        <w:tblW w:w="9421" w:type="dxa"/>
        <w:tblInd w:w="114" w:type="dxa"/>
        <w:tblCellMar>
          <w:top w:w="6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9421"/>
      </w:tblGrid>
      <w:tr w:rsidR="0019666D" w:rsidRPr="00C6160F" w14:paraId="0A86CFFA" w14:textId="77777777" w:rsidTr="009247BD">
        <w:trPr>
          <w:trHeight w:val="1366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FAF9F8"/>
          </w:tcPr>
          <w:p w14:paraId="00A0C79F" w14:textId="6CE12350" w:rsidR="0019666D" w:rsidRPr="00C6160F" w:rsidRDefault="00AE64D3" w:rsidP="005B61C8">
            <w:pPr>
              <w:spacing w:after="1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Second by Dr. Bloom.  </w:t>
            </w:r>
            <w:r w:rsidR="0019666D" w:rsidRPr="00C6160F">
              <w:rPr>
                <w:rFonts w:ascii="Arial" w:hAnsi="Arial" w:cs="Arial"/>
                <w:sz w:val="24"/>
                <w:szCs w:val="24"/>
              </w:rPr>
              <w:t xml:space="preserve"> Chairman Cioppa asked for discussion.</w:t>
            </w:r>
            <w:r w:rsidR="0019666D" w:rsidRPr="00C6160F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3316DD1A" w14:textId="77777777" w:rsidR="0019666D" w:rsidRPr="00C6160F" w:rsidRDefault="0019666D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           Roll call</w:t>
            </w:r>
            <w:r w:rsidRPr="00C6160F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0F2D0D16" w14:textId="77777777" w:rsidR="0019666D" w:rsidRPr="00C6160F" w:rsidRDefault="0019666D" w:rsidP="005B61C8">
            <w:pPr>
              <w:spacing w:after="1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Dr. Thomas Bloom, aye.                 </w:t>
            </w:r>
            <w:r w:rsidR="003D14E9" w:rsidRPr="00C616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160F">
              <w:rPr>
                <w:rFonts w:ascii="Arial" w:hAnsi="Arial" w:cs="Arial"/>
                <w:sz w:val="24"/>
                <w:szCs w:val="24"/>
              </w:rPr>
              <w:t xml:space="preserve"> Jay Erickson, </w:t>
            </w:r>
            <w:r w:rsidR="003D14E9" w:rsidRPr="00C6160F">
              <w:rPr>
                <w:rFonts w:ascii="Arial" w:hAnsi="Arial" w:cs="Arial"/>
                <w:sz w:val="24"/>
                <w:szCs w:val="24"/>
              </w:rPr>
              <w:t>excused</w:t>
            </w:r>
            <w:r w:rsidRPr="00C6160F">
              <w:rPr>
                <w:rFonts w:ascii="Arial" w:hAnsi="Arial" w:cs="Arial"/>
                <w:sz w:val="24"/>
                <w:szCs w:val="24"/>
              </w:rPr>
              <w:t>.</w:t>
            </w:r>
            <w:r w:rsidRPr="00C6160F">
              <w:rPr>
                <w:rFonts w:ascii="Arial" w:hAnsi="Arial" w:cs="Arial"/>
                <w:color w:val="323130"/>
                <w:sz w:val="24"/>
                <w:szCs w:val="24"/>
              </w:rPr>
              <w:t xml:space="preserve"> </w:t>
            </w:r>
          </w:p>
          <w:p w14:paraId="4E5BAD6A" w14:textId="77777777" w:rsidR="0019666D" w:rsidRPr="00C6160F" w:rsidRDefault="003D14E9" w:rsidP="005B61C8">
            <w:pPr>
              <w:spacing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>Mark Friedman, aye                          Jennifer Colman</w:t>
            </w:r>
            <w:r w:rsidR="0019666D" w:rsidRPr="00C6160F">
              <w:rPr>
                <w:rFonts w:ascii="Arial" w:hAnsi="Arial" w:cs="Arial"/>
                <w:sz w:val="24"/>
                <w:szCs w:val="24"/>
              </w:rPr>
              <w:t xml:space="preserve">, aye. </w:t>
            </w:r>
          </w:p>
          <w:p w14:paraId="2E18A858" w14:textId="77777777" w:rsidR="0019666D" w:rsidRPr="00C6160F" w:rsidRDefault="0019666D" w:rsidP="005B61C8">
            <w:pPr>
              <w:spacing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Gregory Bernard aye.                       </w:t>
            </w:r>
            <w:r w:rsidR="003D14E9" w:rsidRPr="00C6160F">
              <w:rPr>
                <w:rFonts w:ascii="Arial" w:hAnsi="Arial" w:cs="Arial"/>
                <w:sz w:val="24"/>
                <w:szCs w:val="24"/>
              </w:rPr>
              <w:t xml:space="preserve">Chairman </w:t>
            </w:r>
            <w:r w:rsidRPr="00C6160F">
              <w:rPr>
                <w:rFonts w:ascii="Arial" w:hAnsi="Arial" w:cs="Arial"/>
                <w:sz w:val="24"/>
                <w:szCs w:val="24"/>
              </w:rPr>
              <w:t xml:space="preserve">Cioppa, aye, </w:t>
            </w:r>
          </w:p>
          <w:p w14:paraId="02FEF843" w14:textId="28EEBC67" w:rsidR="003D14E9" w:rsidRPr="00C6160F" w:rsidRDefault="0000460B" w:rsidP="000F1D90">
            <w:pPr>
              <w:spacing w:after="24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>Brittany Boalt, excused</w:t>
            </w:r>
          </w:p>
        </w:tc>
      </w:tr>
    </w:tbl>
    <w:p w14:paraId="70E54EAF" w14:textId="649CDA1C" w:rsidR="00F8653A" w:rsidRPr="00C6160F" w:rsidRDefault="006E7B51" w:rsidP="005B61C8">
      <w:pPr>
        <w:spacing w:line="259" w:lineRule="auto"/>
        <w:ind w:left="0" w:hanging="9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53A" w:rsidRPr="00C6160F">
        <w:rPr>
          <w:rFonts w:ascii="Arial" w:hAnsi="Arial" w:cs="Arial"/>
          <w:color w:val="000000" w:themeColor="text1"/>
          <w:sz w:val="24"/>
          <w:szCs w:val="24"/>
          <w:u w:val="single"/>
        </w:rPr>
        <w:t>ROBERT CHIPLEY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  <w:r w:rsidR="00F15767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F15767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F8653A" w:rsidRPr="00C6160F">
        <w:rPr>
          <w:rFonts w:ascii="Arial" w:hAnsi="Arial" w:cs="Arial"/>
          <w:color w:val="000000" w:themeColor="text1"/>
          <w:sz w:val="24"/>
          <w:szCs w:val="24"/>
        </w:rPr>
        <w:t>Administrative/</w:t>
      </w:r>
      <w:r w:rsidR="000F1D90" w:rsidRPr="00C6160F">
        <w:rPr>
          <w:rFonts w:ascii="Arial" w:hAnsi="Arial" w:cs="Arial"/>
          <w:color w:val="000000" w:themeColor="text1"/>
          <w:sz w:val="24"/>
          <w:szCs w:val="24"/>
        </w:rPr>
        <w:t xml:space="preserve">Site Plan </w:t>
      </w:r>
      <w:r w:rsidR="00F8653A" w:rsidRPr="00C6160F">
        <w:rPr>
          <w:rFonts w:ascii="Arial" w:hAnsi="Arial" w:cs="Arial"/>
          <w:color w:val="000000" w:themeColor="text1"/>
          <w:sz w:val="24"/>
          <w:szCs w:val="24"/>
        </w:rPr>
        <w:t>Time Extension</w:t>
      </w:r>
    </w:p>
    <w:p w14:paraId="28088E7F" w14:textId="591F6248" w:rsidR="00F8653A" w:rsidRPr="00C6160F" w:rsidRDefault="00F8653A" w:rsidP="000048B0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>10 Chapin Lane</w:t>
      </w:r>
    </w:p>
    <w:p w14:paraId="6B4F5D4D" w14:textId="2CD68C2C" w:rsidR="00F8653A" w:rsidRPr="00C6160F" w:rsidRDefault="00F8653A" w:rsidP="000048B0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Pawling, NY 12564 </w:t>
      </w:r>
    </w:p>
    <w:p w14:paraId="4E68113C" w14:textId="2EBEE995" w:rsidR="0000460B" w:rsidRPr="00C6160F" w:rsidRDefault="00F8653A" w:rsidP="000048B0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>Grid Number: 134089-7055-553971</w:t>
      </w:r>
    </w:p>
    <w:p w14:paraId="096A1B0B" w14:textId="2DD22607" w:rsidR="0000460B" w:rsidRPr="00C6160F" w:rsidRDefault="00A21C2C" w:rsidP="000048B0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Mr. Bernard recused himself</w:t>
      </w:r>
      <w:r w:rsidR="002110AE" w:rsidRPr="00C6160F">
        <w:rPr>
          <w:rFonts w:ascii="Arial" w:hAnsi="Arial" w:cs="Arial"/>
          <w:color w:val="000000" w:themeColor="text1"/>
          <w:sz w:val="24"/>
          <w:szCs w:val="24"/>
        </w:rPr>
        <w:t xml:space="preserve"> from this application</w:t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9C2C38" w14:textId="1F73AC66" w:rsidR="0000460B" w:rsidRPr="00C6160F" w:rsidRDefault="00A21C2C" w:rsidP="00B436D5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Chairman Cioppa said the Board is receipt of a letter dated July 08, 2025 from</w:t>
      </w:r>
      <w:r w:rsidR="000048B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Robert Chipley located at 10 Chapin Lane requesting a time extension for Robert</w:t>
      </w:r>
      <w:r w:rsidR="000048B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>Chipley site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 xml:space="preserve">plan </w:t>
      </w:r>
      <w:r w:rsidR="0000460B" w:rsidRPr="00C6160F">
        <w:rPr>
          <w:rFonts w:ascii="Arial" w:hAnsi="Arial" w:cs="Arial"/>
          <w:sz w:val="24"/>
          <w:szCs w:val="24"/>
        </w:rPr>
        <w:t xml:space="preserve">beginning August 06, 2025 and ending August 07, 2026. </w:t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0593529" w14:textId="7974F959" w:rsidR="00FB252E" w:rsidRPr="00C6160F" w:rsidRDefault="00A21C2C" w:rsidP="000048B0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00460B" w:rsidRPr="00C6160F">
        <w:rPr>
          <w:rFonts w:ascii="Arial" w:hAnsi="Arial" w:cs="Arial"/>
          <w:color w:val="000000" w:themeColor="text1"/>
          <w:sz w:val="24"/>
          <w:szCs w:val="24"/>
        </w:rPr>
        <w:t xml:space="preserve">Mr. Chipley </w:t>
      </w:r>
      <w:r w:rsidR="007C6F9B" w:rsidRPr="00C6160F">
        <w:rPr>
          <w:rFonts w:ascii="Arial" w:hAnsi="Arial" w:cs="Arial"/>
          <w:color w:val="000000" w:themeColor="text1"/>
          <w:sz w:val="24"/>
          <w:szCs w:val="24"/>
        </w:rPr>
        <w:t xml:space="preserve">said he remains in litigation with the tenant.  He felt that the situation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7C6F9B" w:rsidRPr="00C6160F">
        <w:rPr>
          <w:rFonts w:ascii="Arial" w:hAnsi="Arial" w:cs="Arial"/>
          <w:color w:val="000000" w:themeColor="text1"/>
          <w:sz w:val="24"/>
          <w:szCs w:val="24"/>
        </w:rPr>
        <w:t xml:space="preserve">would </w:t>
      </w:r>
      <w:r w:rsidR="007C6F9B"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be resolved within a few months.  Due to the litigation he is </w:t>
      </w:r>
      <w:r w:rsidR="00FB252E" w:rsidRPr="00C6160F">
        <w:rPr>
          <w:rFonts w:ascii="Arial" w:hAnsi="Arial" w:cs="Arial"/>
          <w:color w:val="000000" w:themeColor="text1"/>
          <w:sz w:val="24"/>
          <w:szCs w:val="24"/>
        </w:rPr>
        <w:t>requesting</w:t>
      </w:r>
      <w:r w:rsidR="007C6F9B" w:rsidRPr="00C6160F">
        <w:rPr>
          <w:rFonts w:ascii="Arial" w:hAnsi="Arial" w:cs="Arial"/>
          <w:color w:val="000000" w:themeColor="text1"/>
          <w:sz w:val="24"/>
          <w:szCs w:val="24"/>
        </w:rPr>
        <w:t xml:space="preserve"> a time extension.</w:t>
      </w:r>
    </w:p>
    <w:p w14:paraId="0926F8CF" w14:textId="18D2EEEE" w:rsidR="0000460B" w:rsidRPr="00C6160F" w:rsidRDefault="00FB252E" w:rsidP="000048B0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>Mr. Freidman asked</w:t>
      </w:r>
      <w:r w:rsidR="00B7250B" w:rsidRPr="00C6160F">
        <w:rPr>
          <w:rFonts w:ascii="Arial" w:hAnsi="Arial" w:cs="Arial"/>
          <w:color w:val="000000" w:themeColor="text1"/>
          <w:sz w:val="24"/>
          <w:szCs w:val="24"/>
        </w:rPr>
        <w:t>,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given the eviction procedure, where are you in the process?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>Mr. Chipley responded there is a</w:t>
      </w:r>
      <w:r w:rsidR="00B7250B" w:rsidRPr="00C6160F">
        <w:rPr>
          <w:rFonts w:ascii="Arial" w:hAnsi="Arial" w:cs="Arial"/>
          <w:color w:val="000000" w:themeColor="text1"/>
          <w:sz w:val="24"/>
          <w:szCs w:val="24"/>
        </w:rPr>
        <w:t>n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upcoming court date.  The Court only meets</w:t>
      </w:r>
      <w:r w:rsidR="000048B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>once a month.  When the final decision is forthcoming, the tenant will have to remove their cargo containers from the site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23C43D" w14:textId="77777777" w:rsidR="002110AE" w:rsidRPr="00C6160F" w:rsidRDefault="00A21C2C" w:rsidP="005B61C8">
      <w:pPr>
        <w:tabs>
          <w:tab w:val="left" w:pos="72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="0000460B" w:rsidRPr="00C6160F">
        <w:rPr>
          <w:rFonts w:ascii="Arial" w:hAnsi="Arial" w:cs="Arial"/>
          <w:sz w:val="24"/>
          <w:szCs w:val="24"/>
        </w:rPr>
        <w:t>Motion by</w:t>
      </w:r>
      <w:r w:rsidR="002110AE" w:rsidRPr="00C6160F">
        <w:rPr>
          <w:rFonts w:ascii="Arial" w:hAnsi="Arial" w:cs="Arial"/>
          <w:sz w:val="24"/>
          <w:szCs w:val="24"/>
        </w:rPr>
        <w:t xml:space="preserve"> Dr. Bloom </w:t>
      </w:r>
      <w:r w:rsidR="0000460B" w:rsidRPr="00C6160F">
        <w:rPr>
          <w:rFonts w:ascii="Arial" w:hAnsi="Arial" w:cs="Arial"/>
          <w:sz w:val="24"/>
          <w:szCs w:val="24"/>
        </w:rPr>
        <w:t>to approve the time exten</w:t>
      </w:r>
      <w:r w:rsidR="002110AE" w:rsidRPr="00C6160F">
        <w:rPr>
          <w:rFonts w:ascii="Arial" w:hAnsi="Arial" w:cs="Arial"/>
          <w:sz w:val="24"/>
          <w:szCs w:val="24"/>
        </w:rPr>
        <w:t xml:space="preserve">sion beginning August 06, 2025 </w:t>
      </w:r>
      <w:r w:rsidR="0000460B" w:rsidRPr="00C6160F">
        <w:rPr>
          <w:rFonts w:ascii="Arial" w:hAnsi="Arial" w:cs="Arial"/>
          <w:sz w:val="24"/>
          <w:szCs w:val="24"/>
        </w:rPr>
        <w:t xml:space="preserve">and ending August 07, 2026. </w:t>
      </w:r>
    </w:p>
    <w:p w14:paraId="722C23FC" w14:textId="77777777" w:rsidR="0000460B" w:rsidRPr="00C6160F" w:rsidRDefault="00A21C2C" w:rsidP="005B61C8">
      <w:pPr>
        <w:tabs>
          <w:tab w:val="left" w:pos="72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="0000460B" w:rsidRPr="00C6160F">
        <w:rPr>
          <w:rFonts w:ascii="Arial" w:hAnsi="Arial" w:cs="Arial"/>
          <w:sz w:val="24"/>
          <w:szCs w:val="24"/>
        </w:rPr>
        <w:t xml:space="preserve">Second by </w:t>
      </w:r>
      <w:r w:rsidR="002110AE" w:rsidRPr="00C6160F">
        <w:rPr>
          <w:rFonts w:ascii="Arial" w:hAnsi="Arial" w:cs="Arial"/>
          <w:sz w:val="24"/>
          <w:szCs w:val="24"/>
        </w:rPr>
        <w:t xml:space="preserve">Mr. Freidman. </w:t>
      </w:r>
      <w:r w:rsidR="0000460B" w:rsidRPr="00C6160F">
        <w:rPr>
          <w:rFonts w:ascii="Arial" w:hAnsi="Arial" w:cs="Arial"/>
          <w:sz w:val="24"/>
          <w:szCs w:val="24"/>
        </w:rPr>
        <w:t xml:space="preserve"> Chai</w:t>
      </w:r>
      <w:r w:rsidR="002110AE" w:rsidRPr="00C6160F">
        <w:rPr>
          <w:rFonts w:ascii="Arial" w:hAnsi="Arial" w:cs="Arial"/>
          <w:sz w:val="24"/>
          <w:szCs w:val="24"/>
        </w:rPr>
        <w:t>r</w:t>
      </w:r>
      <w:r w:rsidR="0000460B" w:rsidRPr="00C6160F">
        <w:rPr>
          <w:rFonts w:ascii="Arial" w:hAnsi="Arial" w:cs="Arial"/>
          <w:sz w:val="24"/>
          <w:szCs w:val="24"/>
        </w:rPr>
        <w:t>man Cioppa asked for discussion.</w:t>
      </w:r>
    </w:p>
    <w:p w14:paraId="5C027565" w14:textId="62E79407" w:rsidR="00A21C2C" w:rsidRPr="00C6160F" w:rsidRDefault="00A21C2C" w:rsidP="00B436D5">
      <w:pPr>
        <w:tabs>
          <w:tab w:val="left" w:pos="720"/>
          <w:tab w:val="right" w:pos="9360"/>
        </w:tabs>
        <w:spacing w:after="240" w:line="259" w:lineRule="auto"/>
        <w:ind w:left="14" w:hanging="14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="002110AE" w:rsidRPr="00C6160F">
        <w:rPr>
          <w:rFonts w:ascii="Arial" w:hAnsi="Arial" w:cs="Arial"/>
          <w:sz w:val="24"/>
          <w:szCs w:val="24"/>
        </w:rPr>
        <w:t xml:space="preserve">All were in favor and the Motion carried. </w:t>
      </w:r>
    </w:p>
    <w:p w14:paraId="655E7F8D" w14:textId="7952943B" w:rsidR="00F8653A" w:rsidRPr="00C6160F" w:rsidRDefault="00F865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</w:rPr>
        <w:t>GASLAND PETROLEUM INC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                                            New Application /Signage </w:t>
      </w:r>
    </w:p>
    <w:p w14:paraId="75503895" w14:textId="14034C1C" w:rsidR="00F8653A" w:rsidRPr="00C6160F" w:rsidRDefault="002D43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</w:t>
      </w:r>
      <w:r w:rsidR="00F8653A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YS Route 22</w:t>
      </w:r>
    </w:p>
    <w:p w14:paraId="2197AFB5" w14:textId="3904754A" w:rsidR="00F8653A" w:rsidRPr="00C6160F" w:rsidRDefault="00F865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Pawling, NY 12564</w:t>
      </w:r>
    </w:p>
    <w:p w14:paraId="533C64BB" w14:textId="29A83C2D" w:rsidR="00F8653A" w:rsidRPr="00C6160F" w:rsidRDefault="00F8653A" w:rsidP="006D1890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Gri</w:t>
      </w:r>
      <w:r w:rsidR="002110AE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 Number: 134089-7055-00-486978</w:t>
      </w:r>
    </w:p>
    <w:p w14:paraId="173F1A63" w14:textId="4005E177" w:rsidR="002110AE" w:rsidRPr="00C6160F" w:rsidRDefault="002110AE" w:rsidP="006D1890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>Mr. Bernard recused himself from this application.</w:t>
      </w:r>
    </w:p>
    <w:p w14:paraId="6AE40EB2" w14:textId="7EA497CD" w:rsidR="009000E9" w:rsidRPr="00C6160F" w:rsidRDefault="009000E9" w:rsidP="006D1890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Ms. Ruseskas from GNS Group was present representing Gasland Petroleum. </w:t>
      </w:r>
    </w:p>
    <w:p w14:paraId="4A14AE7C" w14:textId="1316C549" w:rsidR="002110AE" w:rsidRPr="00C6160F" w:rsidRDefault="002110AE" w:rsidP="00456E32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said the property is located on NYS Route 22 in the Highway Business “HB” Zoning district. </w:t>
      </w:r>
      <w:r w:rsidR="009000E9" w:rsidRPr="00C6160F">
        <w:rPr>
          <w:rFonts w:ascii="Arial" w:hAnsi="Arial" w:cs="Arial"/>
          <w:color w:val="000000" w:themeColor="text1"/>
          <w:sz w:val="24"/>
          <w:szCs w:val="24"/>
        </w:rPr>
        <w:t xml:space="preserve"> Gasland Petroleum is seeking to install road signage. </w:t>
      </w:r>
    </w:p>
    <w:p w14:paraId="1676B393" w14:textId="580A7B59" w:rsidR="009000E9" w:rsidRPr="00C6160F" w:rsidRDefault="009000E9" w:rsidP="002D433A">
      <w:pPr>
        <w:spacing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>Ms. Ruseskas presented an illustrated drawing the of the proposed 40 sq. ft. double sided, freestanding sign to be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 xml:space="preserve"> installed 12’ 2” above grade. The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sign re</w:t>
      </w:r>
      <w:r w:rsidR="00A21C2C" w:rsidRPr="00C6160F">
        <w:rPr>
          <w:rFonts w:ascii="Arial" w:hAnsi="Arial" w:cs="Arial"/>
          <w:color w:val="000000" w:themeColor="text1"/>
          <w:sz w:val="24"/>
          <w:szCs w:val="24"/>
        </w:rPr>
        <w:t>a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>ds</w:t>
      </w:r>
      <w:r w:rsidR="006D189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6E32" w:rsidRPr="00C6160F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>neighborhood</w:t>
      </w:r>
      <w:r w:rsidR="006D189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>mart</w:t>
      </w:r>
      <w:r w:rsidR="00456E32" w:rsidRPr="00C6160F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with the shell emblem and gas pricing.</w:t>
      </w:r>
    </w:p>
    <w:p w14:paraId="72FDACAC" w14:textId="2E524887" w:rsidR="009000E9" w:rsidRPr="00C6160F" w:rsidRDefault="009000E9" w:rsidP="00C6160F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>Chairman Cioppa explained that the Gasland Petroleum Inc. signage is a separate road sign to be proposed from the Chamber of Commerce “Welcome to</w:t>
      </w:r>
      <w:r w:rsidR="006D1890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>Pawling” signage.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30CFCD99" w14:textId="77777777" w:rsidR="00B4216C" w:rsidRPr="00C6160F" w:rsidRDefault="009000E9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</w:t>
      </w:r>
      <w:r w:rsidR="00A21C2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Motion by Dr. Bloom to approve Gasland Petroleum Inc. located at NYS Route</w:t>
      </w:r>
      <w:r w:rsidR="006D1890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A21C2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22 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signage as presented</w:t>
      </w:r>
      <w:r w:rsidR="00B4216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1C8D2559" w14:textId="779A3BBB" w:rsidR="009000E9" w:rsidRPr="00C6160F" w:rsidRDefault="00A21C2C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9000E9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Second by Mr. Freidman.   Chairman Cioppa asked for discussion.</w:t>
      </w:r>
    </w:p>
    <w:p w14:paraId="6DDE88D1" w14:textId="58BE65E5" w:rsidR="009000E9" w:rsidRPr="00C6160F" w:rsidRDefault="00A21C2C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9000E9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All were in favor and the Motion carried. </w:t>
      </w:r>
    </w:p>
    <w:p w14:paraId="0D33B0B1" w14:textId="77777777" w:rsidR="009000E9" w:rsidRPr="00C6160F" w:rsidRDefault="009000E9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30E2608" w14:textId="1575A703" w:rsidR="00F8653A" w:rsidRPr="00C6160F" w:rsidRDefault="00F865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</w:rPr>
        <w:t>RICARDO CORDOVA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                             </w:t>
      </w:r>
      <w:r w:rsidR="009B3820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Administrative / Referrals to ZBA </w:t>
      </w:r>
    </w:p>
    <w:p w14:paraId="20D5CF6F" w14:textId="52905F81" w:rsidR="00F8653A" w:rsidRPr="00C6160F" w:rsidRDefault="00F865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27 Holmes Road</w:t>
      </w:r>
    </w:p>
    <w:p w14:paraId="45839696" w14:textId="5721200B" w:rsidR="00F8653A" w:rsidRPr="00C6160F" w:rsidRDefault="00F8653A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Holmes, NY 12531</w:t>
      </w:r>
    </w:p>
    <w:p w14:paraId="5AA96AB6" w14:textId="6604B7FE" w:rsidR="008E0E69" w:rsidRPr="00C6160F" w:rsidRDefault="00F8653A" w:rsidP="00B4216C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134089-6855-02-71658</w:t>
      </w:r>
    </w:p>
    <w:p w14:paraId="306FB4EA" w14:textId="1B6F483A" w:rsidR="008E0E69" w:rsidRPr="00C6160F" w:rsidRDefault="008E0E69" w:rsidP="00B4216C">
      <w:pPr>
        <w:spacing w:after="120" w:line="259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Mr. Ricardo Cordova landowner and Ms. Stephanie Fox Architect P.C. was present. </w:t>
      </w:r>
    </w:p>
    <w:p w14:paraId="487C44F5" w14:textId="6BD7D593" w:rsidR="008E0E69" w:rsidRPr="00C6160F" w:rsidRDefault="008E0E69" w:rsidP="00B4216C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Chairman Cioppa said the property is located at 27 Holmes Road, in a R4 Residential Zoning District.  The property was purchased in very poor condition.  The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lastRenderedPageBreak/>
        <w:t>applicant is in the process of renovating the main house and seeks to legalize an illegal</w:t>
      </w:r>
      <w:r w:rsidR="00D778A8" w:rsidRPr="00C616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accessory apartment.  </w:t>
      </w:r>
    </w:p>
    <w:p w14:paraId="626E3D93" w14:textId="0EC32681" w:rsidR="005D683F" w:rsidRPr="00C6160F" w:rsidRDefault="00FD22F5" w:rsidP="00EC5023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Ms. Fox updated the Board on a few items.  The neighbors have expressed concern to the illegal accessory apartment</w:t>
      </w:r>
      <w:r w:rsidR="004C78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’s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dimensi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on</w:t>
      </w:r>
      <w:r w:rsidR="004C780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The previous owners added </w:t>
      </w:r>
      <w:r w:rsidR="00126B6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square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footage to the accessory apartment.  Therefore, they have made revisions to</w:t>
      </w:r>
      <w:r w:rsidR="00D778A8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reduce the square footage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the accessory apartment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790 sq. ft.</w:t>
      </w:r>
      <w:r w:rsidR="00B80FFD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and there 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will only </w:t>
      </w:r>
      <w:r w:rsidR="00B80FFD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one (1) bedroom.  Currently, they are working with 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their engineer to develop drawings for submission to </w:t>
      </w:r>
      <w:r w:rsidR="00126B6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Dutchess</w:t>
      </w:r>
      <w:r w:rsidR="00B80FFD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County </w:t>
      </w:r>
      <w:r w:rsidR="00126B6C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Board</w:t>
      </w:r>
      <w:r w:rsidR="00B80FFD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of Health</w:t>
      </w:r>
      <w:r w:rsidR="005D683F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063AF028" w14:textId="3B402386" w:rsidR="005D683F" w:rsidRPr="00C6160F" w:rsidRDefault="005D683F" w:rsidP="00986846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Chairman Cioppa said the Board should address the statutory items this evening</w:t>
      </w:r>
      <w:r w:rsidR="00986846"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y making a SEQRA declaration and referrals to outside agencies. 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1E1BD040" w14:textId="089D4EF7" w:rsidR="005D683F" w:rsidRPr="00C6160F" w:rsidRDefault="005D683F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Motion by Mr. Freidman to declare this application a Type II S</w:t>
      </w:r>
      <w:r w:rsidR="00EC502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EQRA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action, thereby no further action is required by this Board.</w:t>
      </w:r>
    </w:p>
    <w:p w14:paraId="2C10F70D" w14:textId="6BD25FB9" w:rsidR="005D683F" w:rsidRPr="00C6160F" w:rsidRDefault="005D683F" w:rsidP="002D433A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Second by Mr. Bernard.  Chairman Cioppa asked for discussion.</w:t>
      </w:r>
    </w:p>
    <w:p w14:paraId="4AAE0AD1" w14:textId="77777777" w:rsidR="00986846" w:rsidRPr="00C6160F" w:rsidRDefault="005D683F" w:rsidP="00986846">
      <w:pPr>
        <w:spacing w:after="120"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All were in favor and the Motion carried. </w:t>
      </w:r>
    </w:p>
    <w:p w14:paraId="3B5F3DE1" w14:textId="533245D6" w:rsidR="005D683F" w:rsidRPr="00C6160F" w:rsidRDefault="005D683F" w:rsidP="00986846">
      <w:pPr>
        <w:spacing w:line="259" w:lineRule="auto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Motion by Ms. Colman that the Planning Board make the referral to the outside </w:t>
      </w:r>
      <w:r w:rsidRPr="00C616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agencies.</w:t>
      </w:r>
    </w:p>
    <w:p w14:paraId="4FD5B807" w14:textId="77777777" w:rsidR="005D683F" w:rsidRPr="00C6160F" w:rsidRDefault="009B3820" w:rsidP="008F21E4">
      <w:pPr>
        <w:pStyle w:val="ListParagraph"/>
        <w:numPr>
          <w:ilvl w:val="0"/>
          <w:numId w:val="1"/>
        </w:numPr>
        <w:spacing w:line="259" w:lineRule="auto"/>
        <w:ind w:left="108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 xml:space="preserve">Dutchess County Department of Planning  (GML 239mreferral; property lies along Holmes Road (CR30). </w:t>
      </w:r>
    </w:p>
    <w:p w14:paraId="5501D5D5" w14:textId="77777777" w:rsidR="009B3820" w:rsidRPr="00C6160F" w:rsidRDefault="009B3820" w:rsidP="008F21E4">
      <w:pPr>
        <w:pStyle w:val="ListParagraph"/>
        <w:numPr>
          <w:ilvl w:val="0"/>
          <w:numId w:val="1"/>
        </w:numPr>
        <w:spacing w:line="259" w:lineRule="auto"/>
        <w:ind w:left="108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>Dutchess County Department of Behavioral &amp; Community Health to confirm the adequacy of the existing water supply and SSTS (to the property).</w:t>
      </w:r>
    </w:p>
    <w:p w14:paraId="42753ECB" w14:textId="77777777" w:rsidR="009B3820" w:rsidRPr="00C6160F" w:rsidRDefault="009B3820" w:rsidP="008F21E4">
      <w:pPr>
        <w:pStyle w:val="ListParagraph"/>
        <w:numPr>
          <w:ilvl w:val="0"/>
          <w:numId w:val="1"/>
        </w:numPr>
        <w:spacing w:line="259" w:lineRule="auto"/>
        <w:ind w:left="108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>Town Fire Marshal.</w:t>
      </w:r>
    </w:p>
    <w:p w14:paraId="26F6D999" w14:textId="77777777" w:rsidR="009B3820" w:rsidRPr="00C6160F" w:rsidRDefault="009B3820" w:rsidP="005B61C8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>Second by Dr. Bloom.  Chairman Cioppa asked for discussion.</w:t>
      </w:r>
    </w:p>
    <w:p w14:paraId="670692FA" w14:textId="77777777" w:rsidR="009B3820" w:rsidRPr="00C6160F" w:rsidRDefault="009B3820" w:rsidP="005B61C8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 xml:space="preserve">All were in favor and the Motion carried. </w:t>
      </w:r>
    </w:p>
    <w:p w14:paraId="02417D35" w14:textId="77777777" w:rsidR="009B3820" w:rsidRPr="00C6160F" w:rsidRDefault="009B3820" w:rsidP="008F21E4">
      <w:pPr>
        <w:spacing w:line="259" w:lineRule="auto"/>
        <w:ind w:left="0"/>
        <w:rPr>
          <w:rFonts w:ascii="Arial" w:hAnsi="Arial" w:cs="Arial"/>
          <w:sz w:val="24"/>
          <w:szCs w:val="24"/>
        </w:rPr>
      </w:pPr>
    </w:p>
    <w:p w14:paraId="256CFB73" w14:textId="77777777" w:rsidR="00F8653A" w:rsidRPr="00C6160F" w:rsidRDefault="00F8653A" w:rsidP="008F21E4">
      <w:pPr>
        <w:spacing w:after="120" w:line="259" w:lineRule="auto"/>
        <w:ind w:left="-547" w:hanging="36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 xml:space="preserve">  </w:t>
      </w: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  <w:u w:val="single"/>
        </w:rPr>
        <w:t>ESCROW REIMBURSEMENTS</w:t>
      </w:r>
    </w:p>
    <w:p w14:paraId="05FF8D62" w14:textId="456BCC54" w:rsidR="009B3820" w:rsidRPr="00C6160F" w:rsidRDefault="00F8653A" w:rsidP="008F21E4">
      <w:pPr>
        <w:spacing w:after="120" w:line="259" w:lineRule="auto"/>
        <w:ind w:left="-446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6160F">
        <w:rPr>
          <w:rFonts w:ascii="Arial" w:hAnsi="Arial" w:cs="Arial"/>
          <w:sz w:val="24"/>
          <w:szCs w:val="24"/>
        </w:rPr>
        <w:tab/>
        <w:t xml:space="preserve">Town of Pawling Planning Board Recommendation for Escrow Balances          </w:t>
      </w:r>
      <w:r w:rsidRPr="00C6160F"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 w:rsidRPr="00C6160F">
        <w:rPr>
          <w:rFonts w:ascii="Arial" w:hAnsi="Arial" w:cs="Arial"/>
          <w:sz w:val="24"/>
          <w:szCs w:val="24"/>
        </w:rPr>
        <w:tab/>
        <w:t xml:space="preserve">Reimbursement Town Code Chapter 95. </w:t>
      </w:r>
    </w:p>
    <w:p w14:paraId="37DF9F13" w14:textId="77777777" w:rsidR="009B3820" w:rsidRPr="00C6160F" w:rsidRDefault="009B3820" w:rsidP="005B61C8">
      <w:pPr>
        <w:spacing w:line="259" w:lineRule="auto"/>
        <w:ind w:left="-540" w:firstLine="9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="00F8653A" w:rsidRPr="00C6160F">
        <w:rPr>
          <w:rFonts w:ascii="Arial" w:hAnsi="Arial" w:cs="Arial"/>
          <w:sz w:val="24"/>
          <w:szCs w:val="24"/>
        </w:rPr>
        <w:t>Resolution #8 of 2025</w:t>
      </w:r>
    </w:p>
    <w:p w14:paraId="18E677C4" w14:textId="77777777" w:rsidR="00126B6C" w:rsidRPr="00C6160F" w:rsidRDefault="00126B6C" w:rsidP="005B61C8">
      <w:pPr>
        <w:spacing w:line="259" w:lineRule="auto"/>
        <w:ind w:left="-540" w:firstLine="9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  <w:t>Motion by Mr. Bernard.</w:t>
      </w:r>
    </w:p>
    <w:p w14:paraId="5C8D6834" w14:textId="77777777" w:rsidR="00126B6C" w:rsidRPr="00C6160F" w:rsidRDefault="00126B6C" w:rsidP="005B61C8">
      <w:pPr>
        <w:spacing w:line="259" w:lineRule="auto"/>
        <w:ind w:left="-540" w:firstLine="9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  <w:t>Second by Dr. Bloom.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3586"/>
        <w:gridCol w:w="3069"/>
      </w:tblGrid>
      <w:tr w:rsidR="00F8653A" w:rsidRPr="00C6160F" w14:paraId="111B8C61" w14:textId="77777777" w:rsidTr="00F8653A">
        <w:trPr>
          <w:trHeight w:val="566"/>
        </w:trPr>
        <w:tc>
          <w:tcPr>
            <w:tcW w:w="2700" w:type="dxa"/>
          </w:tcPr>
          <w:p w14:paraId="37E3701A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>Pawling Properties</w:t>
            </w:r>
          </w:p>
        </w:tc>
        <w:tc>
          <w:tcPr>
            <w:tcW w:w="3586" w:type="dxa"/>
          </w:tcPr>
          <w:p w14:paraId="2B506DCA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069" w:type="dxa"/>
          </w:tcPr>
          <w:p w14:paraId="479097C7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            EP 2023-010</w:t>
            </w:r>
          </w:p>
        </w:tc>
      </w:tr>
      <w:tr w:rsidR="00F8653A" w:rsidRPr="00C6160F" w14:paraId="2067334A" w14:textId="77777777" w:rsidTr="00F8653A">
        <w:tc>
          <w:tcPr>
            <w:tcW w:w="2700" w:type="dxa"/>
          </w:tcPr>
          <w:p w14:paraId="68E52BF8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Mark Bottini </w:t>
            </w:r>
          </w:p>
        </w:tc>
        <w:tc>
          <w:tcPr>
            <w:tcW w:w="3586" w:type="dxa"/>
          </w:tcPr>
          <w:p w14:paraId="3AD4B4EB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069" w:type="dxa"/>
          </w:tcPr>
          <w:p w14:paraId="0D2D5D76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             EP 2023-014</w:t>
            </w:r>
          </w:p>
        </w:tc>
      </w:tr>
      <w:tr w:rsidR="00F8653A" w:rsidRPr="00C6160F" w14:paraId="2C9846A8" w14:textId="77777777" w:rsidTr="00F8653A">
        <w:tc>
          <w:tcPr>
            <w:tcW w:w="2700" w:type="dxa"/>
          </w:tcPr>
          <w:p w14:paraId="322752EF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Pawling Properties </w:t>
            </w:r>
          </w:p>
        </w:tc>
        <w:tc>
          <w:tcPr>
            <w:tcW w:w="3586" w:type="dxa"/>
          </w:tcPr>
          <w:p w14:paraId="29A56561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069" w:type="dxa"/>
          </w:tcPr>
          <w:p w14:paraId="492F09D0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            EP-2023-020</w:t>
            </w:r>
          </w:p>
        </w:tc>
      </w:tr>
      <w:tr w:rsidR="00F8653A" w:rsidRPr="00C6160F" w14:paraId="2B8E6D57" w14:textId="77777777" w:rsidTr="00F8653A">
        <w:tc>
          <w:tcPr>
            <w:tcW w:w="2700" w:type="dxa"/>
          </w:tcPr>
          <w:p w14:paraId="68DB698E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Kevin Hamilton </w:t>
            </w:r>
          </w:p>
        </w:tc>
        <w:tc>
          <w:tcPr>
            <w:tcW w:w="3586" w:type="dxa"/>
          </w:tcPr>
          <w:p w14:paraId="446D5436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069" w:type="dxa"/>
          </w:tcPr>
          <w:p w14:paraId="31447D7A" w14:textId="77777777" w:rsidR="00F8653A" w:rsidRPr="00C6160F" w:rsidRDefault="00F8653A" w:rsidP="005B61C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6160F">
              <w:rPr>
                <w:rFonts w:ascii="Arial" w:hAnsi="Arial" w:cs="Arial"/>
                <w:sz w:val="24"/>
                <w:szCs w:val="24"/>
              </w:rPr>
              <w:t xml:space="preserve">             EP 2015-004</w:t>
            </w:r>
          </w:p>
        </w:tc>
      </w:tr>
    </w:tbl>
    <w:p w14:paraId="1205690B" w14:textId="77777777" w:rsidR="00F8653A" w:rsidRPr="00C6160F" w:rsidRDefault="00F8653A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AD44AB4" w14:textId="0B536CC0" w:rsidR="006E7B51" w:rsidRPr="00C6160F" w:rsidRDefault="00F8653A" w:rsidP="00DC31D3">
      <w:pPr>
        <w:spacing w:after="120" w:line="259" w:lineRule="auto"/>
        <w:ind w:left="-547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C6160F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14:paraId="4E6CA0F0" w14:textId="52F85A49" w:rsidR="009B3820" w:rsidRPr="00C6160F" w:rsidRDefault="006E7B51" w:rsidP="00DC31D3">
      <w:pPr>
        <w:spacing w:after="120" w:line="259" w:lineRule="auto"/>
        <w:ind w:left="-547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proofErr w:type="spellStart"/>
      <w:r w:rsidRPr="00C6160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. Tremson Wood Products LLC. </w:t>
      </w:r>
    </w:p>
    <w:p w14:paraId="3867058F" w14:textId="77777777" w:rsidR="009B3820" w:rsidRPr="00C6160F" w:rsidRDefault="009B3820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 Chairman Cioppa said Tremson Wood Products LLC. is located at 84 Libby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  <w:t xml:space="preserve">Lane.  </w:t>
      </w:r>
      <w:r w:rsidR="004F5D6D" w:rsidRPr="00C6160F">
        <w:rPr>
          <w:rFonts w:ascii="Arial" w:hAnsi="Arial" w:cs="Arial"/>
          <w:color w:val="000000" w:themeColor="text1"/>
          <w:sz w:val="24"/>
          <w:szCs w:val="24"/>
        </w:rPr>
        <w:t xml:space="preserve">Mr. Liquori Esq. and Mr. Liberati Esq. are here this evening </w:t>
      </w:r>
      <w:r w:rsidR="007274BB" w:rsidRPr="00C6160F">
        <w:rPr>
          <w:rFonts w:ascii="Arial" w:hAnsi="Arial" w:cs="Arial"/>
          <w:color w:val="000000" w:themeColor="text1"/>
          <w:sz w:val="24"/>
          <w:szCs w:val="24"/>
        </w:rPr>
        <w:t>to update</w:t>
      </w:r>
      <w:r w:rsidR="007D40EB" w:rsidRPr="00C6160F">
        <w:rPr>
          <w:rFonts w:ascii="Arial" w:hAnsi="Arial" w:cs="Arial"/>
          <w:color w:val="000000" w:themeColor="text1"/>
          <w:sz w:val="24"/>
          <w:szCs w:val="24"/>
        </w:rPr>
        <w:t xml:space="preserve"> the Board </w:t>
      </w:r>
      <w:r w:rsidR="00ED0CBF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7D40EB" w:rsidRPr="00C6160F">
        <w:rPr>
          <w:rFonts w:ascii="Arial" w:hAnsi="Arial" w:cs="Arial"/>
          <w:color w:val="000000" w:themeColor="text1"/>
          <w:sz w:val="24"/>
          <w:szCs w:val="24"/>
        </w:rPr>
        <w:t xml:space="preserve">on litigation. </w:t>
      </w:r>
    </w:p>
    <w:p w14:paraId="634D07C7" w14:textId="77777777" w:rsidR="009B3820" w:rsidRPr="00C6160F" w:rsidRDefault="009B3820" w:rsidP="005B61C8">
      <w:pPr>
        <w:tabs>
          <w:tab w:val="left" w:pos="81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 xml:space="preserve"> Motion by Ms. Colman to enter into executive session to obtain the advice of legal counsel regarding proposed pending or current litigation. </w:t>
      </w:r>
    </w:p>
    <w:p w14:paraId="1D304C6A" w14:textId="77777777" w:rsidR="009B3820" w:rsidRPr="00C6160F" w:rsidRDefault="009B3820" w:rsidP="005B61C8">
      <w:pPr>
        <w:tabs>
          <w:tab w:val="left" w:pos="81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  <w:t xml:space="preserve"> </w:t>
      </w:r>
      <w:r w:rsidRPr="00C6160F">
        <w:rPr>
          <w:rFonts w:ascii="Arial" w:hAnsi="Arial" w:cs="Arial"/>
          <w:sz w:val="24"/>
          <w:szCs w:val="24"/>
        </w:rPr>
        <w:tab/>
        <w:t xml:space="preserve">Second by Dr. Bloom.  Chairman Cioppa asked for discussion. </w:t>
      </w:r>
    </w:p>
    <w:p w14:paraId="60F0404B" w14:textId="77777777" w:rsidR="009B3820" w:rsidRPr="00C6160F" w:rsidRDefault="009B3820" w:rsidP="005B61C8">
      <w:pPr>
        <w:tabs>
          <w:tab w:val="left" w:pos="810"/>
          <w:tab w:val="right" w:pos="9360"/>
        </w:tabs>
        <w:spacing w:after="120"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 xml:space="preserve"> </w:t>
      </w:r>
      <w:r w:rsidRPr="00C6160F">
        <w:rPr>
          <w:rFonts w:ascii="Arial" w:hAnsi="Arial" w:cs="Arial"/>
          <w:sz w:val="24"/>
          <w:szCs w:val="24"/>
        </w:rPr>
        <w:tab/>
        <w:t xml:space="preserve">All were in favor and the Motion carried. </w:t>
      </w:r>
    </w:p>
    <w:p w14:paraId="03CEA887" w14:textId="77777777" w:rsidR="008F21E4" w:rsidRPr="00C6160F" w:rsidRDefault="009B3820" w:rsidP="008F21E4">
      <w:pPr>
        <w:tabs>
          <w:tab w:val="left" w:pos="81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  <w:t xml:space="preserve">Motion by Chairman Cioppa </w:t>
      </w:r>
      <w:r w:rsidR="008F21E4" w:rsidRPr="00C6160F">
        <w:rPr>
          <w:rFonts w:ascii="Arial" w:hAnsi="Arial" w:cs="Arial"/>
          <w:sz w:val="24"/>
          <w:szCs w:val="24"/>
        </w:rPr>
        <w:t xml:space="preserve">for the Board to come out of executive session, and advised </w:t>
      </w:r>
      <w:r w:rsidRPr="00C6160F">
        <w:rPr>
          <w:rFonts w:ascii="Arial" w:hAnsi="Arial" w:cs="Arial"/>
          <w:sz w:val="24"/>
          <w:szCs w:val="24"/>
        </w:rPr>
        <w:t>that no decisions were made during executive sessio</w:t>
      </w:r>
      <w:r w:rsidR="008F21E4" w:rsidRPr="00C6160F">
        <w:rPr>
          <w:rFonts w:ascii="Arial" w:hAnsi="Arial" w:cs="Arial"/>
          <w:sz w:val="24"/>
          <w:szCs w:val="24"/>
        </w:rPr>
        <w:t>n</w:t>
      </w:r>
      <w:r w:rsidRPr="00C6160F">
        <w:rPr>
          <w:rFonts w:ascii="Arial" w:hAnsi="Arial" w:cs="Arial"/>
          <w:sz w:val="24"/>
          <w:szCs w:val="24"/>
        </w:rPr>
        <w:t>.</w:t>
      </w:r>
    </w:p>
    <w:p w14:paraId="6DB54B08" w14:textId="77777777" w:rsidR="008F21E4" w:rsidRPr="00C6160F" w:rsidRDefault="008F21E4" w:rsidP="008F21E4">
      <w:pPr>
        <w:tabs>
          <w:tab w:val="left" w:pos="81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="009B3820" w:rsidRPr="00C6160F">
        <w:rPr>
          <w:rFonts w:ascii="Arial" w:hAnsi="Arial" w:cs="Arial"/>
          <w:sz w:val="24"/>
          <w:szCs w:val="24"/>
        </w:rPr>
        <w:t>Second by Mr. Bernard.  Chairman Cioppa asked for discussion.</w:t>
      </w:r>
    </w:p>
    <w:p w14:paraId="380A30E9" w14:textId="566855DC" w:rsidR="007D40EB" w:rsidRPr="00C6160F" w:rsidRDefault="008F21E4" w:rsidP="00F05345">
      <w:pPr>
        <w:tabs>
          <w:tab w:val="left" w:pos="810"/>
          <w:tab w:val="right" w:pos="9360"/>
        </w:tabs>
        <w:spacing w:after="120"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</w:r>
      <w:r w:rsidR="009B3820" w:rsidRPr="00C6160F">
        <w:rPr>
          <w:rFonts w:ascii="Arial" w:hAnsi="Arial" w:cs="Arial"/>
          <w:sz w:val="24"/>
          <w:szCs w:val="24"/>
        </w:rPr>
        <w:t xml:space="preserve">All were in favor and the Motion carried. </w:t>
      </w:r>
    </w:p>
    <w:p w14:paraId="7A03366E" w14:textId="211BACEF" w:rsidR="007D40EB" w:rsidRPr="00C6160F" w:rsidRDefault="007D40EB" w:rsidP="005B61C8">
      <w:pPr>
        <w:tabs>
          <w:tab w:val="left" w:pos="810"/>
          <w:tab w:val="right" w:pos="9360"/>
        </w:tabs>
        <w:spacing w:line="259" w:lineRule="auto"/>
        <w:ind w:left="14" w:hanging="14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  <w:t xml:space="preserve">Following discussion, the Board scheduled a Planning Board Special Meeting, on August 11, 2025. </w:t>
      </w:r>
    </w:p>
    <w:p w14:paraId="684C075B" w14:textId="77777777" w:rsidR="00F8653A" w:rsidRPr="00C6160F" w:rsidRDefault="00F8653A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132474C" w14:textId="04911A42" w:rsidR="00ED0CBF" w:rsidRPr="00C6160F" w:rsidRDefault="00F8653A" w:rsidP="005B61C8">
      <w:pPr>
        <w:spacing w:line="259" w:lineRule="auto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14:paraId="20E5EB87" w14:textId="77777777" w:rsidR="007D40EB" w:rsidRPr="00C6160F" w:rsidRDefault="007D40EB" w:rsidP="005B61C8">
      <w:pPr>
        <w:spacing w:line="259" w:lineRule="auto"/>
        <w:ind w:left="-540" w:hanging="36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ED0CBF" w:rsidRPr="00C6160F">
        <w:rPr>
          <w:rFonts w:ascii="Arial" w:hAnsi="Arial" w:cs="Arial"/>
          <w:sz w:val="24"/>
          <w:szCs w:val="24"/>
        </w:rPr>
        <w:t>On a Motion by Mr. Bernard</w:t>
      </w:r>
      <w:r w:rsidRPr="00C6160F">
        <w:rPr>
          <w:rFonts w:ascii="Arial" w:hAnsi="Arial" w:cs="Arial"/>
          <w:sz w:val="24"/>
          <w:szCs w:val="24"/>
        </w:rPr>
        <w:t xml:space="preserve"> and seconded by </w:t>
      </w:r>
      <w:r w:rsidR="00ED0CBF" w:rsidRPr="00C6160F">
        <w:rPr>
          <w:rFonts w:ascii="Arial" w:hAnsi="Arial" w:cs="Arial"/>
          <w:sz w:val="24"/>
          <w:szCs w:val="24"/>
        </w:rPr>
        <w:t xml:space="preserve">Ms. Colman </w:t>
      </w:r>
      <w:r w:rsidRPr="00C6160F">
        <w:rPr>
          <w:rFonts w:ascii="Arial" w:hAnsi="Arial" w:cs="Arial"/>
          <w:sz w:val="24"/>
          <w:szCs w:val="24"/>
        </w:rPr>
        <w:t xml:space="preserve">to adjourn the </w:t>
      </w:r>
      <w:r w:rsidR="00ED0CBF"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>meeting at 8:15 p.m.  All were in favor and the Motion carried.</w:t>
      </w:r>
    </w:p>
    <w:p w14:paraId="2F89675F" w14:textId="77777777" w:rsidR="007D40EB" w:rsidRPr="00C6160F" w:rsidRDefault="007D40EB" w:rsidP="005B61C8">
      <w:pPr>
        <w:tabs>
          <w:tab w:val="right" w:pos="9360"/>
        </w:tabs>
        <w:spacing w:line="259" w:lineRule="auto"/>
        <w:ind w:left="-90"/>
        <w:rPr>
          <w:rFonts w:ascii="Arial" w:hAnsi="Arial" w:cs="Arial"/>
          <w:b/>
          <w:sz w:val="24"/>
          <w:szCs w:val="24"/>
        </w:rPr>
      </w:pPr>
    </w:p>
    <w:p w14:paraId="454F6C5F" w14:textId="77777777" w:rsidR="00A21C2C" w:rsidRPr="00C6160F" w:rsidRDefault="00A21C2C" w:rsidP="005B61C8">
      <w:pPr>
        <w:tabs>
          <w:tab w:val="right" w:pos="9360"/>
        </w:tabs>
        <w:spacing w:line="259" w:lineRule="auto"/>
        <w:ind w:left="-90"/>
        <w:rPr>
          <w:rFonts w:ascii="Arial" w:hAnsi="Arial" w:cs="Arial"/>
          <w:b/>
          <w:sz w:val="24"/>
          <w:szCs w:val="24"/>
        </w:rPr>
      </w:pPr>
    </w:p>
    <w:p w14:paraId="12FD4F95" w14:textId="77777777" w:rsidR="007D40EB" w:rsidRPr="00C6160F" w:rsidRDefault="007D40EB" w:rsidP="005B61C8">
      <w:pPr>
        <w:tabs>
          <w:tab w:val="left" w:pos="810"/>
          <w:tab w:val="left" w:pos="6444"/>
          <w:tab w:val="right" w:pos="9360"/>
        </w:tabs>
        <w:spacing w:line="259" w:lineRule="auto"/>
        <w:rPr>
          <w:rFonts w:ascii="Arial" w:hAnsi="Arial" w:cs="Arial"/>
          <w:b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ab/>
        <w:t>Respectfully submitted,</w:t>
      </w:r>
    </w:p>
    <w:p w14:paraId="1AE2BD28" w14:textId="77777777" w:rsidR="007D40EB" w:rsidRPr="00C6160F" w:rsidRDefault="007D40EB" w:rsidP="005B61C8">
      <w:pPr>
        <w:tabs>
          <w:tab w:val="left" w:pos="810"/>
          <w:tab w:val="right" w:pos="9360"/>
        </w:tabs>
        <w:spacing w:line="259" w:lineRule="auto"/>
        <w:rPr>
          <w:rFonts w:ascii="Arial" w:hAnsi="Arial" w:cs="Arial"/>
          <w:b/>
          <w:sz w:val="24"/>
          <w:szCs w:val="24"/>
        </w:rPr>
      </w:pPr>
      <w:r w:rsidRPr="00C6160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F5C975" wp14:editId="613E4E77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F5996" w14:textId="77777777" w:rsidR="007D40EB" w:rsidRPr="00C6160F" w:rsidRDefault="007D40EB" w:rsidP="005B61C8">
      <w:pPr>
        <w:tabs>
          <w:tab w:val="right" w:pos="9360"/>
        </w:tabs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9C8FDB" w14:textId="588CDB7E" w:rsidR="007D40EB" w:rsidRPr="00C6160F" w:rsidRDefault="007D40EB" w:rsidP="005B61C8">
      <w:pPr>
        <w:tabs>
          <w:tab w:val="left" w:pos="810"/>
          <w:tab w:val="left" w:pos="6480"/>
          <w:tab w:val="right" w:pos="9360"/>
        </w:tabs>
        <w:spacing w:line="259" w:lineRule="auto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="005B61C8" w:rsidRPr="00C6160F">
        <w:rPr>
          <w:rFonts w:ascii="Arial" w:hAnsi="Arial" w:cs="Arial"/>
          <w:color w:val="000000" w:themeColor="text1"/>
          <w:sz w:val="24"/>
          <w:szCs w:val="24"/>
        </w:rPr>
        <w:tab/>
      </w:r>
      <w:r w:rsidRPr="00C6160F">
        <w:rPr>
          <w:rFonts w:ascii="Arial" w:hAnsi="Arial" w:cs="Arial"/>
          <w:sz w:val="24"/>
          <w:szCs w:val="24"/>
        </w:rPr>
        <w:t>JoAnne Daley</w:t>
      </w:r>
    </w:p>
    <w:p w14:paraId="00479F87" w14:textId="77777777" w:rsidR="007D40EB" w:rsidRPr="00C6160F" w:rsidRDefault="007D40EB" w:rsidP="005B61C8">
      <w:pPr>
        <w:tabs>
          <w:tab w:val="left" w:pos="810"/>
          <w:tab w:val="left" w:pos="6480"/>
          <w:tab w:val="right" w:pos="9360"/>
        </w:tabs>
        <w:spacing w:line="259" w:lineRule="auto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Recording Secretary</w:t>
      </w:r>
    </w:p>
    <w:p w14:paraId="3A1DD80A" w14:textId="15E3A064" w:rsidR="00494C5A" w:rsidRPr="00C6160F" w:rsidRDefault="007D40EB" w:rsidP="00C6160F">
      <w:pPr>
        <w:tabs>
          <w:tab w:val="left" w:pos="810"/>
          <w:tab w:val="left" w:pos="6480"/>
          <w:tab w:val="right" w:pos="9360"/>
        </w:tabs>
        <w:spacing w:line="259" w:lineRule="auto"/>
        <w:ind w:left="0"/>
        <w:rPr>
          <w:rFonts w:ascii="Arial" w:hAnsi="Arial" w:cs="Arial"/>
          <w:sz w:val="24"/>
          <w:szCs w:val="24"/>
        </w:rPr>
      </w:pPr>
      <w:r w:rsidRPr="00C6160F">
        <w:rPr>
          <w:rFonts w:ascii="Arial" w:hAnsi="Arial" w:cs="Arial"/>
          <w:sz w:val="24"/>
          <w:szCs w:val="24"/>
        </w:rPr>
        <w:t>non-approved minutes</w:t>
      </w:r>
    </w:p>
    <w:sectPr w:rsidR="00494C5A" w:rsidRPr="00C6160F" w:rsidSect="00F15767">
      <w:headerReference w:type="default" r:id="rId8"/>
      <w:pgSz w:w="12240" w:h="15840"/>
      <w:pgMar w:top="288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6C90" w14:textId="77777777" w:rsidR="00ED0CBF" w:rsidRDefault="00ED0CBF" w:rsidP="00ED0CBF">
      <w:pPr>
        <w:spacing w:line="240" w:lineRule="auto"/>
      </w:pPr>
      <w:r>
        <w:separator/>
      </w:r>
    </w:p>
  </w:endnote>
  <w:endnote w:type="continuationSeparator" w:id="0">
    <w:p w14:paraId="3A99FDE4" w14:textId="77777777" w:rsidR="00ED0CBF" w:rsidRDefault="00ED0CBF" w:rsidP="00ED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65545" w14:textId="77777777" w:rsidR="00ED0CBF" w:rsidRDefault="00ED0CBF" w:rsidP="00ED0CBF">
      <w:pPr>
        <w:spacing w:line="240" w:lineRule="auto"/>
      </w:pPr>
      <w:r>
        <w:separator/>
      </w:r>
    </w:p>
  </w:footnote>
  <w:footnote w:type="continuationSeparator" w:id="0">
    <w:p w14:paraId="5E43C709" w14:textId="77777777" w:rsidR="00ED0CBF" w:rsidRDefault="00ED0CBF" w:rsidP="00ED0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C94E" w14:textId="6606D6FB" w:rsidR="00ED0CBF" w:rsidRDefault="00ED0CBF" w:rsidP="00F15767">
    <w:pPr>
      <w:pStyle w:val="Header"/>
      <w:spacing w:after="120"/>
    </w:pPr>
    <w:r>
      <w:t xml:space="preserve">Planning Board                                         August 4, 2025     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Pr="00F15767">
          <w:rPr>
            <w:sz w:val="24"/>
            <w:szCs w:val="24"/>
          </w:rPr>
          <w:fldChar w:fldCharType="begin"/>
        </w:r>
        <w:r w:rsidRPr="00F15767">
          <w:instrText xml:space="preserve"> PAGE </w:instrText>
        </w:r>
        <w:r w:rsidRPr="00F15767">
          <w:rPr>
            <w:sz w:val="24"/>
            <w:szCs w:val="24"/>
          </w:rPr>
          <w:fldChar w:fldCharType="separate"/>
        </w:r>
        <w:r w:rsidR="00D06E17">
          <w:rPr>
            <w:noProof/>
          </w:rPr>
          <w:t>4</w:t>
        </w:r>
        <w:r w:rsidRPr="00F15767">
          <w:rPr>
            <w:sz w:val="24"/>
            <w:szCs w:val="24"/>
          </w:rPr>
          <w:fldChar w:fldCharType="end"/>
        </w:r>
        <w:r>
          <w:t xml:space="preserve"> of </w:t>
        </w:r>
        <w:r w:rsidR="00D06E17">
          <w:fldChar w:fldCharType="begin"/>
        </w:r>
        <w:r w:rsidR="00D06E17">
          <w:instrText xml:space="preserve"> NUMPAGES  </w:instrText>
        </w:r>
        <w:r w:rsidR="00D06E17">
          <w:fldChar w:fldCharType="separate"/>
        </w:r>
        <w:r w:rsidR="00D06E17">
          <w:rPr>
            <w:noProof/>
          </w:rPr>
          <w:t>4</w:t>
        </w:r>
        <w:r w:rsidR="00D06E17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C7E"/>
    <w:multiLevelType w:val="hybridMultilevel"/>
    <w:tmpl w:val="E03C172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4"/>
    <w:rsid w:val="0000460B"/>
    <w:rsid w:val="000048B0"/>
    <w:rsid w:val="00092F00"/>
    <w:rsid w:val="000B7BFA"/>
    <w:rsid w:val="000C12AA"/>
    <w:rsid w:val="000F1D90"/>
    <w:rsid w:val="00126B6C"/>
    <w:rsid w:val="0019666D"/>
    <w:rsid w:val="002110AE"/>
    <w:rsid w:val="002D433A"/>
    <w:rsid w:val="003258B3"/>
    <w:rsid w:val="003317A7"/>
    <w:rsid w:val="003D14E9"/>
    <w:rsid w:val="003E79B4"/>
    <w:rsid w:val="00456E32"/>
    <w:rsid w:val="00494C5A"/>
    <w:rsid w:val="004C780A"/>
    <w:rsid w:val="004F5D6D"/>
    <w:rsid w:val="00504E7E"/>
    <w:rsid w:val="005B61C8"/>
    <w:rsid w:val="005D683F"/>
    <w:rsid w:val="006D1890"/>
    <w:rsid w:val="006E7B51"/>
    <w:rsid w:val="007274BB"/>
    <w:rsid w:val="007B3774"/>
    <w:rsid w:val="007C6F9B"/>
    <w:rsid w:val="007D40EB"/>
    <w:rsid w:val="008E0E69"/>
    <w:rsid w:val="008F21E4"/>
    <w:rsid w:val="009000E9"/>
    <w:rsid w:val="00986846"/>
    <w:rsid w:val="009B3820"/>
    <w:rsid w:val="00A21C2C"/>
    <w:rsid w:val="00AB5785"/>
    <w:rsid w:val="00AE64D3"/>
    <w:rsid w:val="00B067FC"/>
    <w:rsid w:val="00B4216C"/>
    <w:rsid w:val="00B436D5"/>
    <w:rsid w:val="00B562CA"/>
    <w:rsid w:val="00B6362E"/>
    <w:rsid w:val="00B7250B"/>
    <w:rsid w:val="00B80FFD"/>
    <w:rsid w:val="00B90D5E"/>
    <w:rsid w:val="00C6160F"/>
    <w:rsid w:val="00C62C7E"/>
    <w:rsid w:val="00C93505"/>
    <w:rsid w:val="00D06E17"/>
    <w:rsid w:val="00D778A8"/>
    <w:rsid w:val="00DC31D3"/>
    <w:rsid w:val="00EC5023"/>
    <w:rsid w:val="00ED0CBF"/>
    <w:rsid w:val="00ED6118"/>
    <w:rsid w:val="00F05345"/>
    <w:rsid w:val="00F15767"/>
    <w:rsid w:val="00F8653A"/>
    <w:rsid w:val="00FB252E"/>
    <w:rsid w:val="00FB6581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446E"/>
  <w15:chartTrackingRefBased/>
  <w15:docId w15:val="{4498CF2C-1F60-48B7-8D89-8C0968B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5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6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9666D"/>
    <w:pPr>
      <w:spacing w:line="240" w:lineRule="auto"/>
      <w:ind w:lef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C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CBF"/>
  </w:style>
  <w:style w:type="paragraph" w:styleId="Footer">
    <w:name w:val="footer"/>
    <w:basedOn w:val="Normal"/>
    <w:link w:val="FooterChar"/>
    <w:uiPriority w:val="99"/>
    <w:unhideWhenUsed/>
    <w:rsid w:val="00ED0C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dcterms:created xsi:type="dcterms:W3CDTF">2025-08-14T12:52:00Z</dcterms:created>
  <dcterms:modified xsi:type="dcterms:W3CDTF">2025-08-14T12:52:00Z</dcterms:modified>
</cp:coreProperties>
</file>