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0BD7" w:rsidRPr="0046366A" w:rsidRDefault="001B0BD7" w:rsidP="001B0BD7">
      <w:pPr>
        <w:spacing w:after="0" w:line="240" w:lineRule="auto"/>
        <w:jc w:val="center"/>
        <w:rPr>
          <w:rFonts w:ascii="Times New Roman" w:eastAsia="Calibri" w:hAnsi="Times New Roman" w:cs="Times New Roman"/>
          <w:sz w:val="24"/>
          <w:szCs w:val="24"/>
        </w:rPr>
      </w:pPr>
      <w:bookmarkStart w:id="0" w:name="_GoBack"/>
      <w:bookmarkEnd w:id="0"/>
      <w:r w:rsidRPr="0046366A">
        <w:rPr>
          <w:rFonts w:ascii="Times New Roman" w:eastAsia="Calibri" w:hAnsi="Times New Roman" w:cs="Times New Roman"/>
          <w:noProof/>
          <w:sz w:val="24"/>
          <w:szCs w:val="24"/>
        </w:rPr>
        <w:drawing>
          <wp:inline distT="0" distB="0" distL="0" distR="0" wp14:anchorId="04B21479" wp14:editId="3EC82280">
            <wp:extent cx="2095500" cy="2238375"/>
            <wp:effectExtent l="0" t="0" r="0" b="9525"/>
            <wp:docPr id="1" name="Picture 1" descr="Logo Color Hi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lor Hi Re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95500" cy="2238375"/>
                    </a:xfrm>
                    <a:prstGeom prst="rect">
                      <a:avLst/>
                    </a:prstGeom>
                    <a:noFill/>
                    <a:ln>
                      <a:noFill/>
                    </a:ln>
                  </pic:spPr>
                </pic:pic>
              </a:graphicData>
            </a:graphic>
          </wp:inline>
        </w:drawing>
      </w:r>
    </w:p>
    <w:p w:rsidR="001B0BD7" w:rsidRPr="0046366A" w:rsidRDefault="001B0BD7" w:rsidP="001B0BD7">
      <w:pPr>
        <w:spacing w:after="0" w:line="240" w:lineRule="auto"/>
        <w:jc w:val="center"/>
        <w:rPr>
          <w:rFonts w:ascii="Times New Roman" w:eastAsia="Calibri" w:hAnsi="Times New Roman" w:cs="Times New Roman"/>
          <w:sz w:val="24"/>
          <w:szCs w:val="24"/>
        </w:rPr>
      </w:pPr>
      <w:r w:rsidRPr="0046366A">
        <w:rPr>
          <w:rFonts w:ascii="Times New Roman" w:eastAsia="Calibri" w:hAnsi="Times New Roman" w:cs="Times New Roman"/>
          <w:sz w:val="36"/>
          <w:szCs w:val="24"/>
        </w:rPr>
        <w:t xml:space="preserve">Town of </w:t>
      </w:r>
      <w:smartTag w:uri="urn:schemas-microsoft-com:office:smarttags" w:element="place">
        <w:smartTag w:uri="urn:schemas-microsoft-com:office:smarttags" w:element="PlaceName">
          <w:r w:rsidRPr="0046366A">
            <w:rPr>
              <w:rFonts w:ascii="Times New Roman" w:eastAsia="Calibri" w:hAnsi="Times New Roman" w:cs="Times New Roman"/>
              <w:sz w:val="36"/>
              <w:szCs w:val="24"/>
            </w:rPr>
            <w:t>Pawling</w:t>
          </w:r>
        </w:smartTag>
        <w:r w:rsidRPr="0046366A">
          <w:rPr>
            <w:rFonts w:ascii="Times New Roman" w:eastAsia="Calibri" w:hAnsi="Times New Roman" w:cs="Times New Roman"/>
            <w:sz w:val="36"/>
            <w:szCs w:val="24"/>
          </w:rPr>
          <w:t xml:space="preserve"> </w:t>
        </w:r>
        <w:smartTag w:uri="urn:schemas-microsoft-com:office:smarttags" w:element="PlaceType">
          <w:r w:rsidRPr="0046366A">
            <w:rPr>
              <w:rFonts w:ascii="Times New Roman" w:eastAsia="Calibri" w:hAnsi="Times New Roman" w:cs="Times New Roman"/>
              <w:sz w:val="36"/>
              <w:szCs w:val="24"/>
            </w:rPr>
            <w:t>Town</w:t>
          </w:r>
        </w:smartTag>
      </w:smartTag>
      <w:r w:rsidRPr="0046366A">
        <w:rPr>
          <w:rFonts w:ascii="Times New Roman" w:eastAsia="Calibri" w:hAnsi="Times New Roman" w:cs="Times New Roman"/>
          <w:sz w:val="36"/>
          <w:szCs w:val="24"/>
        </w:rPr>
        <w:t xml:space="preserve"> Board</w:t>
      </w:r>
    </w:p>
    <w:p w:rsidR="001B0BD7" w:rsidRPr="0046366A" w:rsidRDefault="001B0BD7" w:rsidP="001B0BD7">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Pawling </w:t>
      </w:r>
      <w:r w:rsidRPr="0046366A">
        <w:rPr>
          <w:rFonts w:ascii="Times New Roman" w:eastAsia="Calibri" w:hAnsi="Times New Roman" w:cs="Times New Roman"/>
          <w:sz w:val="24"/>
          <w:szCs w:val="24"/>
        </w:rPr>
        <w:t>Town Hall</w:t>
      </w:r>
    </w:p>
    <w:p w:rsidR="001B0BD7" w:rsidRPr="0046366A" w:rsidRDefault="001B0BD7" w:rsidP="001B0BD7">
      <w:pPr>
        <w:spacing w:after="0" w:line="240" w:lineRule="auto"/>
        <w:jc w:val="center"/>
        <w:rPr>
          <w:rFonts w:ascii="Times New Roman" w:eastAsia="Calibri" w:hAnsi="Times New Roman" w:cs="Times New Roman"/>
          <w:sz w:val="24"/>
          <w:szCs w:val="24"/>
        </w:rPr>
      </w:pPr>
      <w:smartTag w:uri="urn:schemas-microsoft-com:office:smarttags" w:element="address">
        <w:smartTag w:uri="urn:schemas-microsoft-com:office:smarttags" w:element="Street">
          <w:r w:rsidRPr="0046366A">
            <w:rPr>
              <w:rFonts w:ascii="Times New Roman" w:eastAsia="Calibri" w:hAnsi="Times New Roman" w:cs="Times New Roman"/>
              <w:sz w:val="24"/>
              <w:szCs w:val="24"/>
            </w:rPr>
            <w:t>160 Charles Colman Blvd</w:t>
          </w:r>
        </w:smartTag>
      </w:smartTag>
    </w:p>
    <w:p w:rsidR="001B0BD7" w:rsidRPr="0046366A" w:rsidRDefault="001B0BD7" w:rsidP="001B0BD7">
      <w:pPr>
        <w:spacing w:after="0" w:line="240" w:lineRule="auto"/>
        <w:jc w:val="center"/>
        <w:rPr>
          <w:rFonts w:ascii="Times New Roman" w:eastAsia="Calibri" w:hAnsi="Times New Roman" w:cs="Times New Roman"/>
          <w:sz w:val="24"/>
          <w:szCs w:val="24"/>
        </w:rPr>
      </w:pPr>
      <w:smartTag w:uri="urn:schemas-microsoft-com:office:smarttags" w:element="City">
        <w:r w:rsidRPr="0046366A">
          <w:rPr>
            <w:rFonts w:ascii="Times New Roman" w:eastAsia="Calibri" w:hAnsi="Times New Roman" w:cs="Times New Roman"/>
            <w:sz w:val="24"/>
            <w:szCs w:val="24"/>
          </w:rPr>
          <w:t>Pawling</w:t>
        </w:r>
      </w:smartTag>
      <w:r w:rsidRPr="0046366A">
        <w:rPr>
          <w:rFonts w:ascii="Times New Roman" w:eastAsia="Calibri" w:hAnsi="Times New Roman" w:cs="Times New Roman"/>
          <w:sz w:val="24"/>
          <w:szCs w:val="24"/>
        </w:rPr>
        <w:t xml:space="preserve">, </w:t>
      </w:r>
      <w:smartTag w:uri="urn:schemas-microsoft-com:office:smarttags" w:element="State">
        <w:r w:rsidRPr="0046366A">
          <w:rPr>
            <w:rFonts w:ascii="Times New Roman" w:eastAsia="Calibri" w:hAnsi="Times New Roman" w:cs="Times New Roman"/>
            <w:sz w:val="24"/>
            <w:szCs w:val="24"/>
          </w:rPr>
          <w:t>NY</w:t>
        </w:r>
      </w:smartTag>
      <w:r w:rsidRPr="0046366A">
        <w:rPr>
          <w:rFonts w:ascii="Times New Roman" w:eastAsia="Calibri" w:hAnsi="Times New Roman" w:cs="Times New Roman"/>
          <w:sz w:val="24"/>
          <w:szCs w:val="24"/>
        </w:rPr>
        <w:t xml:space="preserve"> 12564</w:t>
      </w:r>
    </w:p>
    <w:p w:rsidR="001B0BD7" w:rsidRPr="0046366A" w:rsidRDefault="001B0BD7" w:rsidP="001B0BD7">
      <w:pPr>
        <w:spacing w:after="0" w:line="240" w:lineRule="auto"/>
        <w:jc w:val="center"/>
        <w:rPr>
          <w:rFonts w:ascii="Times New Roman" w:eastAsia="Calibri" w:hAnsi="Times New Roman" w:cs="Times New Roman"/>
          <w:sz w:val="24"/>
          <w:szCs w:val="24"/>
        </w:rPr>
      </w:pPr>
    </w:p>
    <w:p w:rsidR="001B0BD7" w:rsidRPr="0046366A" w:rsidRDefault="001B0BD7" w:rsidP="001B0BD7">
      <w:pPr>
        <w:spacing w:after="0" w:line="240" w:lineRule="auto"/>
        <w:rPr>
          <w:rFonts w:ascii="Times New Roman" w:eastAsia="Calibri"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59264" behindDoc="0" locked="0" layoutInCell="1" allowOverlap="1" wp14:anchorId="1EE0595A" wp14:editId="1FD084CC">
                <wp:simplePos x="0" y="0"/>
                <wp:positionH relativeFrom="margin">
                  <wp:align>center</wp:align>
                </wp:positionH>
                <wp:positionV relativeFrom="paragraph">
                  <wp:posOffset>7620</wp:posOffset>
                </wp:positionV>
                <wp:extent cx="37147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3714750" cy="0"/>
                        </a:xfrm>
                        <a:prstGeom prst="line">
                          <a:avLst/>
                        </a:prstGeom>
                        <a:ln w="127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6564910" id="Straight Connector 2"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pt" to="29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" strokecolor="#002060" strokeweight="1pt">
                <v:stroke joinstyle="miter"/>
                <w10:wrap anchorx="margin"/>
              </v:line>
            </w:pict>
          </mc:Fallback>
        </mc:AlternateContent>
      </w:r>
    </w:p>
    <w:p w:rsidR="001B0BD7" w:rsidRPr="0081251A" w:rsidRDefault="00D71251" w:rsidP="001B0BD7">
      <w:pPr>
        <w:spacing w:after="0" w:line="240" w:lineRule="auto"/>
        <w:jc w:val="center"/>
        <w:outlineLvl w:val="0"/>
        <w:rPr>
          <w:rFonts w:ascii="Times New Roman" w:eastAsia="Calibri" w:hAnsi="Times New Roman" w:cs="Times New Roman"/>
          <w:sz w:val="40"/>
          <w:szCs w:val="40"/>
          <w:u w:val="single"/>
        </w:rPr>
      </w:pPr>
      <w:r>
        <w:rPr>
          <w:rFonts w:ascii="Times New Roman" w:eastAsia="Calibri" w:hAnsi="Times New Roman" w:cs="Times New Roman"/>
          <w:sz w:val="48"/>
          <w:szCs w:val="48"/>
          <w:u w:val="single"/>
        </w:rPr>
        <w:t xml:space="preserve">Regular </w:t>
      </w:r>
      <w:r w:rsidR="001B0BD7">
        <w:rPr>
          <w:rFonts w:ascii="Times New Roman" w:eastAsia="Calibri" w:hAnsi="Times New Roman" w:cs="Times New Roman"/>
          <w:sz w:val="48"/>
          <w:szCs w:val="48"/>
          <w:u w:val="single"/>
        </w:rPr>
        <w:t xml:space="preserve">Meeting of the </w:t>
      </w:r>
      <w:r w:rsidR="001B0BD7" w:rsidRPr="0081251A">
        <w:rPr>
          <w:rFonts w:ascii="Times New Roman" w:eastAsia="Calibri" w:hAnsi="Times New Roman" w:cs="Times New Roman"/>
          <w:sz w:val="48"/>
          <w:szCs w:val="48"/>
          <w:u w:val="single"/>
        </w:rPr>
        <w:t>Town Board</w:t>
      </w:r>
    </w:p>
    <w:p w:rsidR="001B0BD7" w:rsidRPr="0081251A" w:rsidRDefault="001B0BD7" w:rsidP="001B0BD7">
      <w:pPr>
        <w:spacing w:after="0" w:line="240" w:lineRule="auto"/>
        <w:jc w:val="center"/>
        <w:outlineLvl w:val="0"/>
        <w:rPr>
          <w:rFonts w:ascii="Times New Roman" w:eastAsia="Calibri" w:hAnsi="Times New Roman" w:cs="Times New Roman"/>
          <w:sz w:val="32"/>
          <w:szCs w:val="48"/>
          <w:u w:val="single"/>
        </w:rPr>
      </w:pPr>
    </w:p>
    <w:p w:rsidR="001B0BD7" w:rsidRPr="0081251A" w:rsidRDefault="001B0BD7" w:rsidP="001B0BD7">
      <w:pPr>
        <w:spacing w:after="0" w:line="240" w:lineRule="auto"/>
        <w:jc w:val="center"/>
        <w:rPr>
          <w:rFonts w:ascii="Times New Roman" w:eastAsia="Calibri" w:hAnsi="Times New Roman" w:cs="Times New Roman"/>
          <w:i/>
          <w:color w:val="FF0000"/>
          <w:sz w:val="32"/>
          <w:szCs w:val="32"/>
        </w:rPr>
      </w:pPr>
      <w:r w:rsidRPr="0081251A">
        <w:rPr>
          <w:rFonts w:ascii="Times New Roman" w:eastAsia="Calibri" w:hAnsi="Times New Roman" w:cs="Times New Roman"/>
          <w:i/>
          <w:color w:val="FF0000"/>
          <w:sz w:val="32"/>
          <w:szCs w:val="32"/>
        </w:rPr>
        <w:t>Meeting will be broadcast live on the                                                                                  T</w:t>
      </w:r>
      <w:r>
        <w:rPr>
          <w:rFonts w:ascii="Times New Roman" w:eastAsia="Calibri" w:hAnsi="Times New Roman" w:cs="Times New Roman"/>
          <w:i/>
          <w:color w:val="FF0000"/>
          <w:sz w:val="32"/>
          <w:szCs w:val="32"/>
        </w:rPr>
        <w:t>own of Pawling YouTube</w:t>
      </w:r>
      <w:r w:rsidRPr="0081251A">
        <w:rPr>
          <w:rFonts w:ascii="Times New Roman" w:eastAsia="Calibri" w:hAnsi="Times New Roman" w:cs="Times New Roman"/>
          <w:i/>
          <w:color w:val="FF0000"/>
          <w:sz w:val="32"/>
          <w:szCs w:val="32"/>
        </w:rPr>
        <w:t xml:space="preserve"> page</w:t>
      </w:r>
    </w:p>
    <w:p w:rsidR="001B0BD7" w:rsidRPr="0046366A" w:rsidRDefault="001B0BD7" w:rsidP="001B0BD7">
      <w:pPr>
        <w:spacing w:after="0" w:line="240" w:lineRule="auto"/>
        <w:jc w:val="center"/>
        <w:rPr>
          <w:rFonts w:ascii="Times New Roman" w:eastAsia="Calibri" w:hAnsi="Times New Roman" w:cs="Times New Roman"/>
          <w:sz w:val="52"/>
          <w:szCs w:val="52"/>
          <w:u w:val="single"/>
        </w:rPr>
      </w:pPr>
      <w:r>
        <w:rPr>
          <w:rFonts w:ascii="Times New Roman" w:eastAsia="Calibri" w:hAnsi="Times New Roman" w:cs="Times New Roman"/>
          <w:noProof/>
          <w:sz w:val="24"/>
          <w:szCs w:val="24"/>
        </w:rPr>
        <mc:AlternateContent>
          <mc:Choice Requires="wps">
            <w:drawing>
              <wp:anchor distT="0" distB="0" distL="114300" distR="114300" simplePos="0" relativeHeight="251660288" behindDoc="0" locked="0" layoutInCell="1" allowOverlap="1" wp14:anchorId="1D835B4E" wp14:editId="535286F7">
                <wp:simplePos x="0" y="0"/>
                <wp:positionH relativeFrom="margin">
                  <wp:align>center</wp:align>
                </wp:positionH>
                <wp:positionV relativeFrom="paragraph">
                  <wp:posOffset>285115</wp:posOffset>
                </wp:positionV>
                <wp:extent cx="371475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3714750" cy="0"/>
                        </a:xfrm>
                        <a:prstGeom prst="line">
                          <a:avLst/>
                        </a:prstGeom>
                        <a:noFill/>
                        <a:ln w="12700" cap="flat" cmpd="sng" algn="ctr">
                          <a:solidFill>
                            <a:srgbClr val="00206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6B43C3B" id="Straight Connector 3" o:spid="_x0000_s1026" style="position:absolute;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2.45pt" to="292.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" strokecolor="#002060" strokeweight="1pt">
                <v:stroke joinstyle="miter"/>
                <w10:wrap anchorx="margin"/>
              </v:line>
            </w:pict>
          </mc:Fallback>
        </mc:AlternateContent>
      </w:r>
    </w:p>
    <w:p w:rsidR="001B0BD7" w:rsidRPr="0046366A" w:rsidRDefault="001B0BD7" w:rsidP="001B0BD7">
      <w:pPr>
        <w:spacing w:after="0" w:line="240" w:lineRule="auto"/>
        <w:jc w:val="center"/>
        <w:rPr>
          <w:rFonts w:ascii="Times New Roman" w:eastAsia="Calibri" w:hAnsi="Times New Roman" w:cs="Times New Roman"/>
          <w:sz w:val="40"/>
          <w:szCs w:val="40"/>
        </w:rPr>
      </w:pPr>
      <w:r w:rsidRPr="0046366A">
        <w:rPr>
          <w:rFonts w:ascii="Times New Roman" w:eastAsia="Calibri" w:hAnsi="Times New Roman" w:cs="Times New Roman"/>
          <w:sz w:val="40"/>
          <w:szCs w:val="40"/>
        </w:rPr>
        <w:t xml:space="preserve">Wednesday, </w:t>
      </w:r>
      <w:r w:rsidR="00D01898">
        <w:rPr>
          <w:rFonts w:ascii="Times New Roman" w:eastAsia="Calibri" w:hAnsi="Times New Roman" w:cs="Times New Roman"/>
          <w:sz w:val="40"/>
          <w:szCs w:val="40"/>
        </w:rPr>
        <w:t xml:space="preserve">November </w:t>
      </w:r>
      <w:r w:rsidR="006610B8">
        <w:rPr>
          <w:rFonts w:ascii="Times New Roman" w:eastAsia="Calibri" w:hAnsi="Times New Roman" w:cs="Times New Roman"/>
          <w:sz w:val="40"/>
          <w:szCs w:val="40"/>
        </w:rPr>
        <w:t>4</w:t>
      </w:r>
      <w:r w:rsidR="00B41D9A">
        <w:rPr>
          <w:rFonts w:ascii="Times New Roman" w:eastAsia="Calibri" w:hAnsi="Times New Roman" w:cs="Times New Roman"/>
          <w:sz w:val="40"/>
          <w:szCs w:val="40"/>
        </w:rPr>
        <w:t>th</w:t>
      </w:r>
      <w:r>
        <w:rPr>
          <w:rFonts w:ascii="Times New Roman" w:eastAsia="Calibri" w:hAnsi="Times New Roman" w:cs="Times New Roman"/>
          <w:sz w:val="40"/>
          <w:szCs w:val="40"/>
        </w:rPr>
        <w:t>, 2026</w:t>
      </w:r>
    </w:p>
    <w:p w:rsidR="001B0BD7" w:rsidRPr="0046366A" w:rsidRDefault="001B0BD7" w:rsidP="001B0BD7">
      <w:pPr>
        <w:spacing w:after="0" w:line="240" w:lineRule="auto"/>
        <w:jc w:val="center"/>
        <w:rPr>
          <w:rFonts w:ascii="Times New Roman" w:eastAsia="Calibri" w:hAnsi="Times New Roman" w:cs="Times New Roman"/>
          <w:sz w:val="40"/>
          <w:szCs w:val="40"/>
        </w:rPr>
      </w:pPr>
      <w:r w:rsidRPr="0046366A">
        <w:rPr>
          <w:rFonts w:ascii="Times New Roman" w:eastAsia="Calibri" w:hAnsi="Times New Roman" w:cs="Times New Roman"/>
          <w:sz w:val="40"/>
          <w:szCs w:val="40"/>
        </w:rPr>
        <w:t>6:00PM</w:t>
      </w:r>
    </w:p>
    <w:p w:rsidR="001B0BD7" w:rsidRPr="0046366A" w:rsidRDefault="001B0BD7" w:rsidP="001B0BD7">
      <w:pPr>
        <w:spacing w:after="0" w:line="240" w:lineRule="auto"/>
        <w:rPr>
          <w:rFonts w:ascii="Times New Roman" w:eastAsia="Calibri"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1312" behindDoc="0" locked="0" layoutInCell="1" allowOverlap="1" wp14:anchorId="2010A473" wp14:editId="398186C7">
                <wp:simplePos x="0" y="0"/>
                <wp:positionH relativeFrom="margin">
                  <wp:align>center</wp:align>
                </wp:positionH>
                <wp:positionV relativeFrom="paragraph">
                  <wp:posOffset>69215</wp:posOffset>
                </wp:positionV>
                <wp:extent cx="371475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3714750" cy="0"/>
                        </a:xfrm>
                        <a:prstGeom prst="line">
                          <a:avLst/>
                        </a:prstGeom>
                        <a:noFill/>
                        <a:ln w="12700" cap="flat" cmpd="sng" algn="ctr">
                          <a:solidFill>
                            <a:srgbClr val="00206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2FD9977" id="Straight Connector 4"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5.45pt" to="29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" strokecolor="#002060" strokeweight="1pt">
                <v:stroke joinstyle="miter"/>
                <w10:wrap anchorx="margin"/>
              </v:line>
            </w:pict>
          </mc:Fallback>
        </mc:AlternateContent>
      </w:r>
    </w:p>
    <w:p w:rsidR="001B0BD7" w:rsidRPr="0046366A" w:rsidRDefault="001B0BD7" w:rsidP="001B0BD7">
      <w:pPr>
        <w:spacing w:after="0" w:line="240" w:lineRule="auto"/>
        <w:jc w:val="center"/>
        <w:rPr>
          <w:rFonts w:ascii="Times New Roman" w:eastAsia="Calibri" w:hAnsi="Times New Roman" w:cs="Times New Roman"/>
          <w:sz w:val="24"/>
          <w:szCs w:val="24"/>
        </w:rPr>
      </w:pPr>
    </w:p>
    <w:p w:rsidR="001B0BD7" w:rsidRPr="0046366A" w:rsidRDefault="001B0BD7" w:rsidP="001B0BD7">
      <w:pPr>
        <w:spacing w:after="0" w:line="240" w:lineRule="auto"/>
        <w:jc w:val="center"/>
        <w:outlineLvl w:val="0"/>
        <w:rPr>
          <w:rFonts w:ascii="Times New Roman" w:eastAsia="Calibri" w:hAnsi="Times New Roman" w:cs="Times New Roman"/>
          <w:sz w:val="32"/>
          <w:szCs w:val="32"/>
        </w:rPr>
      </w:pPr>
      <w:r>
        <w:rPr>
          <w:rFonts w:ascii="Times New Roman" w:eastAsia="Calibri" w:hAnsi="Times New Roman" w:cs="Times New Roman"/>
          <w:sz w:val="32"/>
          <w:szCs w:val="32"/>
        </w:rPr>
        <w:t>Cathy Giordano</w:t>
      </w:r>
      <w:r w:rsidRPr="0046366A">
        <w:rPr>
          <w:rFonts w:ascii="Times New Roman" w:eastAsia="Calibri" w:hAnsi="Times New Roman" w:cs="Times New Roman"/>
          <w:sz w:val="32"/>
          <w:szCs w:val="32"/>
        </w:rPr>
        <w:t>, Supervisor</w:t>
      </w:r>
    </w:p>
    <w:p w:rsidR="001B0BD7" w:rsidRPr="0046366A" w:rsidRDefault="001B0BD7" w:rsidP="001B0BD7">
      <w:pPr>
        <w:spacing w:after="0" w:line="240" w:lineRule="auto"/>
        <w:jc w:val="center"/>
        <w:rPr>
          <w:rFonts w:ascii="Times New Roman" w:eastAsia="Calibri" w:hAnsi="Times New Roman" w:cs="Times New Roman"/>
          <w:sz w:val="32"/>
          <w:szCs w:val="32"/>
        </w:rPr>
      </w:pPr>
      <w:r>
        <w:rPr>
          <w:rFonts w:ascii="Times New Roman" w:eastAsia="Calibri" w:hAnsi="Times New Roman" w:cs="Times New Roman"/>
          <w:sz w:val="32"/>
          <w:szCs w:val="32"/>
        </w:rPr>
        <w:t>Coleen Snow</w:t>
      </w:r>
      <w:r w:rsidRPr="0046366A">
        <w:rPr>
          <w:rFonts w:ascii="Times New Roman" w:eastAsia="Calibri" w:hAnsi="Times New Roman" w:cs="Times New Roman"/>
          <w:sz w:val="32"/>
          <w:szCs w:val="32"/>
        </w:rPr>
        <w:t>, Deputy Supervisor / Council</w:t>
      </w:r>
      <w:r>
        <w:rPr>
          <w:rFonts w:ascii="Times New Roman" w:eastAsia="Calibri" w:hAnsi="Times New Roman" w:cs="Times New Roman"/>
          <w:sz w:val="32"/>
          <w:szCs w:val="32"/>
        </w:rPr>
        <w:t>wo</w:t>
      </w:r>
      <w:r w:rsidRPr="0046366A">
        <w:rPr>
          <w:rFonts w:ascii="Times New Roman" w:eastAsia="Calibri" w:hAnsi="Times New Roman" w:cs="Times New Roman"/>
          <w:sz w:val="32"/>
          <w:szCs w:val="32"/>
        </w:rPr>
        <w:t>man</w:t>
      </w:r>
    </w:p>
    <w:p w:rsidR="001B0BD7" w:rsidRPr="0046366A" w:rsidRDefault="001B0BD7" w:rsidP="001B0BD7">
      <w:pPr>
        <w:spacing w:after="0" w:line="240" w:lineRule="auto"/>
        <w:jc w:val="center"/>
        <w:rPr>
          <w:rFonts w:ascii="Times New Roman" w:eastAsia="Calibri" w:hAnsi="Times New Roman" w:cs="Times New Roman"/>
          <w:sz w:val="32"/>
          <w:szCs w:val="32"/>
        </w:rPr>
      </w:pPr>
      <w:r>
        <w:rPr>
          <w:rFonts w:ascii="Times New Roman" w:eastAsia="Calibri" w:hAnsi="Times New Roman" w:cs="Times New Roman"/>
          <w:sz w:val="32"/>
          <w:szCs w:val="32"/>
        </w:rPr>
        <w:t>Martin Mygan</w:t>
      </w:r>
      <w:r w:rsidRPr="0046366A">
        <w:rPr>
          <w:rFonts w:ascii="Times New Roman" w:eastAsia="Calibri" w:hAnsi="Times New Roman" w:cs="Times New Roman"/>
          <w:sz w:val="32"/>
          <w:szCs w:val="32"/>
        </w:rPr>
        <w:t>, Councilman</w:t>
      </w:r>
    </w:p>
    <w:p w:rsidR="001B0BD7" w:rsidRPr="0046366A" w:rsidRDefault="001B0BD7" w:rsidP="001B0BD7">
      <w:pPr>
        <w:spacing w:after="0" w:line="240" w:lineRule="auto"/>
        <w:jc w:val="center"/>
        <w:rPr>
          <w:rFonts w:ascii="Times New Roman" w:eastAsia="Calibri" w:hAnsi="Times New Roman" w:cs="Times New Roman"/>
          <w:sz w:val="32"/>
          <w:szCs w:val="32"/>
        </w:rPr>
      </w:pPr>
      <w:r>
        <w:rPr>
          <w:rFonts w:ascii="Times New Roman" w:eastAsia="Calibri" w:hAnsi="Times New Roman" w:cs="Times New Roman"/>
          <w:sz w:val="32"/>
          <w:szCs w:val="32"/>
        </w:rPr>
        <w:t>James McCarthy</w:t>
      </w:r>
      <w:r w:rsidRPr="0046366A">
        <w:rPr>
          <w:rFonts w:ascii="Times New Roman" w:eastAsia="Calibri" w:hAnsi="Times New Roman" w:cs="Times New Roman"/>
          <w:sz w:val="32"/>
          <w:szCs w:val="32"/>
        </w:rPr>
        <w:t>, Councilman</w:t>
      </w:r>
    </w:p>
    <w:p w:rsidR="001B0BD7" w:rsidRPr="0046366A" w:rsidRDefault="001B0BD7" w:rsidP="001B0BD7">
      <w:pPr>
        <w:spacing w:after="0" w:line="240" w:lineRule="auto"/>
        <w:jc w:val="center"/>
        <w:rPr>
          <w:rFonts w:ascii="Times New Roman" w:eastAsia="Calibri" w:hAnsi="Times New Roman" w:cs="Times New Roman"/>
          <w:sz w:val="32"/>
          <w:szCs w:val="32"/>
        </w:rPr>
      </w:pPr>
      <w:r w:rsidRPr="0046366A">
        <w:rPr>
          <w:rFonts w:ascii="Times New Roman" w:eastAsia="Calibri" w:hAnsi="Times New Roman" w:cs="Times New Roman"/>
          <w:sz w:val="32"/>
          <w:szCs w:val="32"/>
        </w:rPr>
        <w:t>Corinne Musella-Pitt, Councilwoman</w:t>
      </w:r>
    </w:p>
    <w:p w:rsidR="001B0BD7" w:rsidRPr="0046366A" w:rsidRDefault="001B0BD7" w:rsidP="001B0BD7">
      <w:pPr>
        <w:spacing w:after="0" w:line="240" w:lineRule="auto"/>
        <w:jc w:val="center"/>
        <w:rPr>
          <w:rFonts w:ascii="Times New Roman" w:eastAsia="Calibri" w:hAnsi="Times New Roman" w:cs="Times New Roman"/>
          <w:sz w:val="32"/>
          <w:szCs w:val="32"/>
        </w:rPr>
      </w:pPr>
    </w:p>
    <w:p w:rsidR="001B0BD7" w:rsidRDefault="001B0BD7" w:rsidP="001B0BD7">
      <w:pPr>
        <w:spacing w:after="0" w:line="240" w:lineRule="auto"/>
        <w:jc w:val="center"/>
        <w:outlineLvl w:val="0"/>
        <w:rPr>
          <w:rFonts w:ascii="Times New Roman" w:eastAsia="Calibri" w:hAnsi="Times New Roman" w:cs="Times New Roman"/>
          <w:sz w:val="32"/>
          <w:szCs w:val="32"/>
        </w:rPr>
      </w:pPr>
      <w:r w:rsidRPr="0046366A">
        <w:rPr>
          <w:rFonts w:ascii="Times New Roman" w:eastAsia="Calibri" w:hAnsi="Times New Roman" w:cs="Times New Roman"/>
          <w:sz w:val="32"/>
          <w:szCs w:val="32"/>
        </w:rPr>
        <w:t>C</w:t>
      </w:r>
      <w:r>
        <w:rPr>
          <w:rFonts w:ascii="Times New Roman" w:eastAsia="Calibri" w:hAnsi="Times New Roman" w:cs="Times New Roman"/>
          <w:sz w:val="32"/>
          <w:szCs w:val="32"/>
        </w:rPr>
        <w:t>heryl Knowles</w:t>
      </w:r>
      <w:r w:rsidRPr="0046366A">
        <w:rPr>
          <w:rFonts w:ascii="Times New Roman" w:eastAsia="Calibri" w:hAnsi="Times New Roman" w:cs="Times New Roman"/>
          <w:sz w:val="32"/>
          <w:szCs w:val="32"/>
        </w:rPr>
        <w:t>, Town Clerk</w:t>
      </w:r>
    </w:p>
    <w:p w:rsidR="001B0BD7" w:rsidRDefault="001B0BD7" w:rsidP="001B0BD7">
      <w:pPr>
        <w:spacing w:after="0" w:line="240" w:lineRule="auto"/>
        <w:jc w:val="center"/>
        <w:outlineLvl w:val="0"/>
        <w:rPr>
          <w:rFonts w:ascii="Times New Roman" w:eastAsia="Calibri" w:hAnsi="Times New Roman" w:cs="Times New Roman"/>
          <w:sz w:val="32"/>
          <w:szCs w:val="32"/>
        </w:rPr>
      </w:pPr>
    </w:p>
    <w:p w:rsidR="001B0BD7" w:rsidRDefault="001B0BD7" w:rsidP="001B0BD7">
      <w:pPr>
        <w:spacing w:after="0" w:line="240" w:lineRule="auto"/>
        <w:jc w:val="center"/>
        <w:outlineLvl w:val="0"/>
        <w:rPr>
          <w:rFonts w:ascii="Times New Roman" w:eastAsia="Calibri" w:hAnsi="Times New Roman" w:cs="Times New Roman"/>
          <w:sz w:val="32"/>
          <w:szCs w:val="32"/>
        </w:rPr>
      </w:pPr>
    </w:p>
    <w:p w:rsidR="001B0BD7" w:rsidRPr="004B21A2" w:rsidRDefault="001B0BD7" w:rsidP="001B0BD7">
      <w:pPr>
        <w:pStyle w:val="PlainText"/>
        <w:jc w:val="center"/>
        <w:rPr>
          <w:rFonts w:ascii="Times New Roman" w:hAnsi="Times New Roman" w:cs="Times New Roman"/>
          <w:b/>
          <w:sz w:val="24"/>
          <w:szCs w:val="24"/>
          <w:u w:val="single"/>
        </w:rPr>
      </w:pPr>
      <w:r>
        <w:rPr>
          <w:rFonts w:ascii="Times New Roman" w:hAnsi="Times New Roman" w:cs="Times New Roman"/>
          <w:sz w:val="32"/>
          <w:szCs w:val="32"/>
        </w:rPr>
        <w:br w:type="page"/>
      </w:r>
      <w:r>
        <w:rPr>
          <w:rFonts w:ascii="Times New Roman" w:hAnsi="Times New Roman" w:cs="Times New Roman"/>
          <w:b/>
          <w:sz w:val="24"/>
          <w:szCs w:val="24"/>
          <w:u w:val="single"/>
        </w:rPr>
        <w:lastRenderedPageBreak/>
        <w:t xml:space="preserve">RULES FOR </w:t>
      </w:r>
      <w:r w:rsidRPr="004B21A2">
        <w:rPr>
          <w:rFonts w:ascii="Times New Roman" w:hAnsi="Times New Roman" w:cs="Times New Roman"/>
          <w:b/>
          <w:sz w:val="24"/>
          <w:szCs w:val="24"/>
          <w:u w:val="single"/>
        </w:rPr>
        <w:t>PUBLIC COMMENT:</w:t>
      </w:r>
    </w:p>
    <w:p w:rsidR="001B0BD7" w:rsidRPr="00B136E4" w:rsidRDefault="001B0BD7" w:rsidP="001B0BD7">
      <w:pPr>
        <w:pStyle w:val="PlainText"/>
        <w:rPr>
          <w:rFonts w:ascii="Times New Roman" w:hAnsi="Times New Roman" w:cs="Times New Roman"/>
          <w:sz w:val="24"/>
          <w:szCs w:val="24"/>
        </w:rPr>
      </w:pPr>
      <w:r w:rsidRPr="00B136E4">
        <w:rPr>
          <w:rFonts w:ascii="Times New Roman" w:hAnsi="Times New Roman" w:cs="Times New Roman"/>
          <w:sz w:val="24"/>
          <w:szCs w:val="24"/>
        </w:rPr>
        <w:t xml:space="preserve"> </w:t>
      </w:r>
    </w:p>
    <w:p w:rsidR="001B0BD7" w:rsidRPr="00B136E4" w:rsidRDefault="001B0BD7" w:rsidP="001B0BD7">
      <w:pPr>
        <w:pStyle w:val="PlainText"/>
        <w:rPr>
          <w:rFonts w:ascii="Times New Roman" w:hAnsi="Times New Roman" w:cs="Times New Roman"/>
          <w:sz w:val="24"/>
          <w:szCs w:val="24"/>
        </w:rPr>
      </w:pPr>
      <w:r w:rsidRPr="00B136E4">
        <w:rPr>
          <w:rFonts w:ascii="Times New Roman" w:hAnsi="Times New Roman" w:cs="Times New Roman"/>
          <w:sz w:val="24"/>
          <w:szCs w:val="24"/>
        </w:rPr>
        <w:t>1. Each presentation to the Board made by an individual shall be limited to three (3) minutes in duration, unless extended by agreement by the Town Supervisor/ designee</w:t>
      </w:r>
    </w:p>
    <w:p w:rsidR="001B0BD7" w:rsidRPr="00B136E4" w:rsidRDefault="001B0BD7" w:rsidP="001B0BD7">
      <w:pPr>
        <w:pStyle w:val="PlainText"/>
        <w:rPr>
          <w:rFonts w:ascii="Times New Roman" w:hAnsi="Times New Roman" w:cs="Times New Roman"/>
          <w:sz w:val="24"/>
          <w:szCs w:val="24"/>
        </w:rPr>
      </w:pPr>
      <w:r w:rsidRPr="00B136E4">
        <w:rPr>
          <w:rFonts w:ascii="Times New Roman" w:hAnsi="Times New Roman" w:cs="Times New Roman"/>
          <w:sz w:val="24"/>
          <w:szCs w:val="24"/>
        </w:rPr>
        <w:t xml:space="preserve"> </w:t>
      </w:r>
    </w:p>
    <w:p w:rsidR="001B0BD7" w:rsidRPr="00B136E4" w:rsidRDefault="001B0BD7" w:rsidP="001B0BD7">
      <w:pPr>
        <w:pStyle w:val="PlainText"/>
        <w:rPr>
          <w:rFonts w:ascii="Times New Roman" w:hAnsi="Times New Roman" w:cs="Times New Roman"/>
          <w:sz w:val="24"/>
          <w:szCs w:val="24"/>
        </w:rPr>
      </w:pPr>
      <w:r w:rsidRPr="00B136E4">
        <w:rPr>
          <w:rFonts w:ascii="Times New Roman" w:hAnsi="Times New Roman" w:cs="Times New Roman"/>
          <w:sz w:val="24"/>
          <w:szCs w:val="24"/>
        </w:rPr>
        <w:t>2. Comments should be directed to the Board. Comments should be made in a respectful manner to the Board and from the Board to the community.</w:t>
      </w:r>
    </w:p>
    <w:p w:rsidR="001B0BD7" w:rsidRPr="00B136E4" w:rsidRDefault="001B0BD7" w:rsidP="001B0BD7">
      <w:pPr>
        <w:pStyle w:val="PlainText"/>
        <w:rPr>
          <w:rFonts w:ascii="Times New Roman" w:hAnsi="Times New Roman" w:cs="Times New Roman"/>
          <w:sz w:val="24"/>
          <w:szCs w:val="24"/>
        </w:rPr>
      </w:pPr>
    </w:p>
    <w:p w:rsidR="001B0BD7" w:rsidRPr="00B136E4" w:rsidRDefault="001B0BD7" w:rsidP="001B0BD7">
      <w:pPr>
        <w:pStyle w:val="PlainText"/>
        <w:rPr>
          <w:rFonts w:ascii="Times New Roman" w:hAnsi="Times New Roman" w:cs="Times New Roman"/>
          <w:sz w:val="24"/>
          <w:szCs w:val="24"/>
        </w:rPr>
      </w:pPr>
      <w:r w:rsidRPr="00B136E4">
        <w:rPr>
          <w:rFonts w:ascii="Times New Roman" w:hAnsi="Times New Roman" w:cs="Times New Roman"/>
          <w:sz w:val="24"/>
          <w:szCs w:val="24"/>
        </w:rPr>
        <w:t>The Town Supervisor or designee may:</w:t>
      </w:r>
    </w:p>
    <w:p w:rsidR="001B0BD7" w:rsidRPr="00B136E4" w:rsidRDefault="001B0BD7" w:rsidP="001B0BD7">
      <w:pPr>
        <w:pStyle w:val="PlainText"/>
        <w:rPr>
          <w:rFonts w:ascii="Times New Roman" w:hAnsi="Times New Roman" w:cs="Times New Roman"/>
          <w:sz w:val="24"/>
          <w:szCs w:val="24"/>
        </w:rPr>
      </w:pPr>
    </w:p>
    <w:p w:rsidR="001B0BD7" w:rsidRPr="00B136E4" w:rsidRDefault="001B0BD7" w:rsidP="001B0BD7">
      <w:pPr>
        <w:pStyle w:val="PlainText"/>
        <w:rPr>
          <w:rFonts w:ascii="Times New Roman" w:hAnsi="Times New Roman" w:cs="Times New Roman"/>
          <w:sz w:val="24"/>
          <w:szCs w:val="24"/>
        </w:rPr>
      </w:pPr>
      <w:r w:rsidRPr="00B136E4">
        <w:rPr>
          <w:rFonts w:ascii="Times New Roman" w:hAnsi="Times New Roman" w:cs="Times New Roman"/>
          <w:sz w:val="24"/>
          <w:szCs w:val="24"/>
        </w:rPr>
        <w:t>a. Interrupt, warn, or terminate an individual’s comment when the comment is personally directed, abusive or obscene.</w:t>
      </w:r>
    </w:p>
    <w:p w:rsidR="001B0BD7" w:rsidRPr="00B136E4" w:rsidRDefault="001B0BD7" w:rsidP="001B0BD7">
      <w:pPr>
        <w:pStyle w:val="PlainText"/>
        <w:rPr>
          <w:rFonts w:ascii="Times New Roman" w:hAnsi="Times New Roman" w:cs="Times New Roman"/>
          <w:sz w:val="24"/>
          <w:szCs w:val="24"/>
        </w:rPr>
      </w:pPr>
    </w:p>
    <w:p w:rsidR="001B0BD7" w:rsidRPr="00B136E4" w:rsidRDefault="001B0BD7" w:rsidP="001B0BD7">
      <w:pPr>
        <w:pStyle w:val="PlainText"/>
        <w:rPr>
          <w:rFonts w:ascii="Times New Roman" w:hAnsi="Times New Roman" w:cs="Times New Roman"/>
          <w:sz w:val="24"/>
          <w:szCs w:val="24"/>
        </w:rPr>
      </w:pPr>
      <w:r w:rsidRPr="00B136E4">
        <w:rPr>
          <w:rFonts w:ascii="Times New Roman" w:hAnsi="Times New Roman" w:cs="Times New Roman"/>
          <w:sz w:val="24"/>
          <w:szCs w:val="24"/>
        </w:rPr>
        <w:t>b. Request that any individual leave the meeting when that individual fails to observe reasonable decorum.</w:t>
      </w:r>
    </w:p>
    <w:p w:rsidR="001B0BD7" w:rsidRPr="00B136E4" w:rsidRDefault="001B0BD7" w:rsidP="001B0BD7">
      <w:pPr>
        <w:pStyle w:val="PlainText"/>
        <w:rPr>
          <w:rFonts w:ascii="Times New Roman" w:hAnsi="Times New Roman" w:cs="Times New Roman"/>
          <w:sz w:val="24"/>
          <w:szCs w:val="24"/>
        </w:rPr>
      </w:pPr>
    </w:p>
    <w:p w:rsidR="001B0BD7" w:rsidRPr="00B136E4" w:rsidRDefault="001B0BD7" w:rsidP="001B0BD7">
      <w:pPr>
        <w:pStyle w:val="PlainText"/>
        <w:rPr>
          <w:rFonts w:ascii="Times New Roman" w:hAnsi="Times New Roman" w:cs="Times New Roman"/>
          <w:sz w:val="24"/>
          <w:szCs w:val="24"/>
        </w:rPr>
      </w:pPr>
      <w:r w:rsidRPr="00B136E4">
        <w:rPr>
          <w:rFonts w:ascii="Times New Roman" w:hAnsi="Times New Roman" w:cs="Times New Roman"/>
          <w:sz w:val="24"/>
          <w:szCs w:val="24"/>
        </w:rPr>
        <w:t>c. Call for a recess or an adjournment to another time.</w:t>
      </w:r>
    </w:p>
    <w:p w:rsidR="001B0BD7" w:rsidRPr="000440ED" w:rsidRDefault="001B0BD7" w:rsidP="001B0BD7">
      <w:pPr>
        <w:jc w:val="center"/>
        <w:rPr>
          <w:b/>
          <w:sz w:val="48"/>
          <w:szCs w:val="48"/>
          <w:u w:val="single"/>
        </w:rPr>
      </w:pPr>
    </w:p>
    <w:p w:rsidR="001B0BD7" w:rsidRPr="000440ED" w:rsidRDefault="001B0BD7" w:rsidP="001B0BD7">
      <w:pPr>
        <w:pStyle w:val="PlainText"/>
        <w:rPr>
          <w:rFonts w:ascii="Times New Roman" w:hAnsi="Times New Roman" w:cs="Times New Roman"/>
          <w:b/>
          <w:sz w:val="24"/>
          <w:szCs w:val="24"/>
        </w:rPr>
      </w:pPr>
      <w:r w:rsidRPr="000440ED">
        <w:rPr>
          <w:rFonts w:ascii="Times New Roman" w:hAnsi="Times New Roman" w:cs="Times New Roman"/>
          <w:b/>
          <w:sz w:val="24"/>
          <w:szCs w:val="24"/>
        </w:rPr>
        <w:t>The intent of these rules are:</w:t>
      </w:r>
    </w:p>
    <w:p w:rsidR="001B0BD7" w:rsidRPr="00B136E4" w:rsidRDefault="001B0BD7" w:rsidP="001B0BD7">
      <w:pPr>
        <w:pStyle w:val="PlainText"/>
        <w:rPr>
          <w:rFonts w:ascii="Times New Roman" w:hAnsi="Times New Roman" w:cs="Times New Roman"/>
          <w:sz w:val="24"/>
          <w:szCs w:val="24"/>
        </w:rPr>
      </w:pPr>
    </w:p>
    <w:p w:rsidR="001B0BD7" w:rsidRPr="00B136E4" w:rsidRDefault="001B0BD7" w:rsidP="001B0BD7">
      <w:pPr>
        <w:pStyle w:val="PlainText"/>
        <w:rPr>
          <w:rFonts w:ascii="Times New Roman" w:hAnsi="Times New Roman" w:cs="Times New Roman"/>
          <w:sz w:val="24"/>
          <w:szCs w:val="24"/>
        </w:rPr>
      </w:pPr>
      <w:r w:rsidRPr="00B136E4">
        <w:rPr>
          <w:rFonts w:ascii="Times New Roman" w:hAnsi="Times New Roman" w:cs="Times New Roman"/>
          <w:sz w:val="24"/>
          <w:szCs w:val="24"/>
        </w:rPr>
        <w:t>1.  To allow members of the public a fair and adequate opportunity to be heard.</w:t>
      </w:r>
    </w:p>
    <w:p w:rsidR="001B0BD7" w:rsidRPr="00B136E4" w:rsidRDefault="001B0BD7" w:rsidP="001B0BD7">
      <w:pPr>
        <w:pStyle w:val="PlainText"/>
        <w:rPr>
          <w:rFonts w:ascii="Times New Roman" w:hAnsi="Times New Roman" w:cs="Times New Roman"/>
          <w:sz w:val="24"/>
          <w:szCs w:val="24"/>
        </w:rPr>
      </w:pPr>
      <w:r w:rsidRPr="00B136E4">
        <w:rPr>
          <w:rFonts w:ascii="Times New Roman" w:hAnsi="Times New Roman" w:cs="Times New Roman"/>
          <w:sz w:val="24"/>
          <w:szCs w:val="24"/>
        </w:rPr>
        <w:t xml:space="preserve"> </w:t>
      </w:r>
    </w:p>
    <w:p w:rsidR="001B0BD7" w:rsidRPr="00B136E4" w:rsidRDefault="001B0BD7" w:rsidP="001B0BD7">
      <w:pPr>
        <w:pStyle w:val="PlainText"/>
        <w:rPr>
          <w:rFonts w:ascii="Times New Roman" w:hAnsi="Times New Roman" w:cs="Times New Roman"/>
          <w:sz w:val="24"/>
          <w:szCs w:val="24"/>
        </w:rPr>
      </w:pPr>
      <w:r w:rsidRPr="00B136E4">
        <w:rPr>
          <w:rFonts w:ascii="Times New Roman" w:hAnsi="Times New Roman" w:cs="Times New Roman"/>
          <w:sz w:val="24"/>
          <w:szCs w:val="24"/>
        </w:rPr>
        <w:t>2.  To assure that the regular agenda of the Town Board is completed; and</w:t>
      </w:r>
    </w:p>
    <w:p w:rsidR="001B0BD7" w:rsidRPr="00B136E4" w:rsidRDefault="001B0BD7" w:rsidP="001B0BD7">
      <w:pPr>
        <w:pStyle w:val="PlainText"/>
        <w:rPr>
          <w:rFonts w:ascii="Times New Roman" w:hAnsi="Times New Roman" w:cs="Times New Roman"/>
          <w:sz w:val="24"/>
          <w:szCs w:val="24"/>
        </w:rPr>
      </w:pPr>
    </w:p>
    <w:p w:rsidR="001B0BD7" w:rsidRPr="00B136E4" w:rsidRDefault="001B0BD7" w:rsidP="001B0BD7">
      <w:pPr>
        <w:pStyle w:val="PlainText"/>
        <w:rPr>
          <w:rFonts w:ascii="Times New Roman" w:hAnsi="Times New Roman" w:cs="Times New Roman"/>
          <w:sz w:val="24"/>
          <w:szCs w:val="24"/>
        </w:rPr>
      </w:pPr>
      <w:r w:rsidRPr="00B136E4">
        <w:rPr>
          <w:rFonts w:ascii="Times New Roman" w:hAnsi="Times New Roman" w:cs="Times New Roman"/>
          <w:sz w:val="24"/>
          <w:szCs w:val="24"/>
        </w:rPr>
        <w:t>3.  To recognize the nature of the Board and community’s time and to use that time effectively.</w:t>
      </w:r>
    </w:p>
    <w:p w:rsidR="001B0BD7" w:rsidRDefault="001B0BD7" w:rsidP="001B0BD7">
      <w:pPr>
        <w:rPr>
          <w:rFonts w:ascii="Times New Roman" w:eastAsia="Calibri" w:hAnsi="Times New Roman" w:cs="Times New Roman"/>
          <w:sz w:val="32"/>
          <w:szCs w:val="32"/>
        </w:rPr>
      </w:pPr>
    </w:p>
    <w:p w:rsidR="001B0BD7" w:rsidRDefault="001B0BD7" w:rsidP="001B0BD7">
      <w:pPr>
        <w:rPr>
          <w:rFonts w:ascii="Times New Roman" w:eastAsia="Calibri" w:hAnsi="Times New Roman" w:cs="Times New Roman"/>
          <w:sz w:val="32"/>
          <w:szCs w:val="32"/>
        </w:rPr>
      </w:pPr>
    </w:p>
    <w:p w:rsidR="001B0BD7" w:rsidRDefault="001B0BD7" w:rsidP="001B0BD7">
      <w:pPr>
        <w:rPr>
          <w:rFonts w:ascii="Times New Roman" w:eastAsia="Calibri" w:hAnsi="Times New Roman" w:cs="Times New Roman"/>
          <w:sz w:val="32"/>
          <w:szCs w:val="32"/>
        </w:rPr>
      </w:pPr>
    </w:p>
    <w:p w:rsidR="001B0BD7" w:rsidRDefault="001B0BD7" w:rsidP="001B0BD7">
      <w:pPr>
        <w:rPr>
          <w:rFonts w:ascii="Times New Roman" w:eastAsia="Calibri" w:hAnsi="Times New Roman" w:cs="Times New Roman"/>
          <w:sz w:val="32"/>
          <w:szCs w:val="32"/>
        </w:rPr>
      </w:pPr>
    </w:p>
    <w:p w:rsidR="001B0BD7" w:rsidRDefault="001B0BD7" w:rsidP="001B0BD7">
      <w:pPr>
        <w:rPr>
          <w:rFonts w:ascii="Times New Roman" w:eastAsia="Calibri" w:hAnsi="Times New Roman" w:cs="Times New Roman"/>
          <w:sz w:val="32"/>
          <w:szCs w:val="32"/>
        </w:rPr>
      </w:pPr>
    </w:p>
    <w:p w:rsidR="001B0BD7" w:rsidRDefault="001B0BD7" w:rsidP="001B0BD7">
      <w:pPr>
        <w:rPr>
          <w:rFonts w:ascii="Times New Roman" w:eastAsia="Calibri" w:hAnsi="Times New Roman" w:cs="Times New Roman"/>
          <w:sz w:val="32"/>
          <w:szCs w:val="32"/>
        </w:rPr>
      </w:pPr>
    </w:p>
    <w:p w:rsidR="001B0BD7" w:rsidRDefault="001B0BD7" w:rsidP="001B0BD7">
      <w:pPr>
        <w:rPr>
          <w:rFonts w:ascii="Times New Roman" w:eastAsia="Calibri" w:hAnsi="Times New Roman" w:cs="Times New Roman"/>
          <w:sz w:val="32"/>
          <w:szCs w:val="32"/>
        </w:rPr>
      </w:pPr>
    </w:p>
    <w:p w:rsidR="001B0BD7" w:rsidRDefault="001B0BD7" w:rsidP="001B0BD7">
      <w:pPr>
        <w:rPr>
          <w:rFonts w:ascii="Times New Roman" w:eastAsia="Calibri" w:hAnsi="Times New Roman" w:cs="Times New Roman"/>
          <w:sz w:val="32"/>
          <w:szCs w:val="32"/>
        </w:rPr>
      </w:pPr>
    </w:p>
    <w:p w:rsidR="001B0BD7" w:rsidRDefault="001B0BD7" w:rsidP="001B0BD7">
      <w:pPr>
        <w:rPr>
          <w:rFonts w:ascii="Times New Roman" w:eastAsia="Calibri" w:hAnsi="Times New Roman" w:cs="Times New Roman"/>
          <w:sz w:val="32"/>
          <w:szCs w:val="32"/>
        </w:rPr>
      </w:pPr>
    </w:p>
    <w:p w:rsidR="001B0BD7" w:rsidRDefault="001B0BD7" w:rsidP="001B0BD7">
      <w:pPr>
        <w:rPr>
          <w:rFonts w:ascii="Times New Roman" w:eastAsia="Calibri" w:hAnsi="Times New Roman" w:cs="Times New Roman"/>
          <w:sz w:val="32"/>
          <w:szCs w:val="32"/>
        </w:rPr>
      </w:pPr>
    </w:p>
    <w:p w:rsidR="001B0BD7" w:rsidRPr="0046366A" w:rsidRDefault="001B0BD7" w:rsidP="001B0BD7">
      <w:pPr>
        <w:spacing w:after="0" w:line="240" w:lineRule="auto"/>
        <w:jc w:val="center"/>
        <w:rPr>
          <w:rFonts w:ascii="Times New Roman" w:eastAsia="Calibri" w:hAnsi="Times New Roman" w:cs="Times New Roman"/>
          <w:sz w:val="32"/>
          <w:szCs w:val="32"/>
        </w:rPr>
      </w:pPr>
      <w:r w:rsidRPr="0046366A">
        <w:rPr>
          <w:rFonts w:ascii="Times New Roman" w:eastAsia="Calibri" w:hAnsi="Times New Roman" w:cs="Times New Roman"/>
          <w:sz w:val="48"/>
          <w:szCs w:val="48"/>
          <w:u w:val="single"/>
        </w:rPr>
        <w:lastRenderedPageBreak/>
        <w:t>Meeting Agenda</w:t>
      </w:r>
    </w:p>
    <w:p w:rsidR="001B0BD7" w:rsidRDefault="001B0BD7" w:rsidP="001B0BD7">
      <w:pPr>
        <w:spacing w:after="0" w:line="480" w:lineRule="auto"/>
        <w:rPr>
          <w:rFonts w:ascii="Times New Roman" w:eastAsia="Calibri" w:hAnsi="Times New Roman" w:cs="Times New Roman"/>
          <w:sz w:val="26"/>
          <w:szCs w:val="26"/>
        </w:rPr>
      </w:pPr>
    </w:p>
    <w:p w:rsidR="001B0BD7" w:rsidRPr="0046366A" w:rsidRDefault="001B0BD7" w:rsidP="001B0BD7">
      <w:pPr>
        <w:numPr>
          <w:ilvl w:val="0"/>
          <w:numId w:val="1"/>
        </w:numPr>
        <w:spacing w:after="0" w:line="480" w:lineRule="auto"/>
        <w:rPr>
          <w:rFonts w:ascii="Times New Roman" w:eastAsia="Calibri" w:hAnsi="Times New Roman" w:cs="Times New Roman"/>
          <w:sz w:val="26"/>
          <w:szCs w:val="26"/>
        </w:rPr>
      </w:pPr>
      <w:r>
        <w:rPr>
          <w:rFonts w:ascii="Times New Roman" w:eastAsia="Calibri" w:hAnsi="Times New Roman" w:cs="Times New Roman"/>
          <w:sz w:val="26"/>
          <w:szCs w:val="26"/>
        </w:rPr>
        <w:t>Roll Call of the Town Board</w:t>
      </w:r>
    </w:p>
    <w:p w:rsidR="001B0BD7" w:rsidRDefault="001B0BD7" w:rsidP="001B0BD7">
      <w:pPr>
        <w:numPr>
          <w:ilvl w:val="0"/>
          <w:numId w:val="1"/>
        </w:numPr>
        <w:spacing w:after="0" w:line="480" w:lineRule="auto"/>
        <w:rPr>
          <w:rFonts w:ascii="Times New Roman" w:eastAsia="Calibri" w:hAnsi="Times New Roman" w:cs="Times New Roman"/>
          <w:sz w:val="26"/>
          <w:szCs w:val="26"/>
        </w:rPr>
      </w:pPr>
      <w:r w:rsidRPr="0046366A">
        <w:rPr>
          <w:rFonts w:ascii="Times New Roman" w:eastAsia="Calibri" w:hAnsi="Times New Roman" w:cs="Times New Roman"/>
          <w:sz w:val="26"/>
          <w:szCs w:val="26"/>
        </w:rPr>
        <w:t>Pledge of Allegiance</w:t>
      </w:r>
    </w:p>
    <w:p w:rsidR="00D01898" w:rsidRPr="006130F6" w:rsidRDefault="00D01898" w:rsidP="00D01898">
      <w:pPr>
        <w:numPr>
          <w:ilvl w:val="0"/>
          <w:numId w:val="1"/>
        </w:numPr>
        <w:spacing w:after="0" w:line="480" w:lineRule="auto"/>
        <w:rPr>
          <w:rFonts w:ascii="Times New Roman" w:eastAsia="Calibri" w:hAnsi="Times New Roman" w:cs="Times New Roman"/>
          <w:sz w:val="26"/>
          <w:szCs w:val="26"/>
        </w:rPr>
      </w:pPr>
      <w:r>
        <w:rPr>
          <w:rFonts w:ascii="Times New Roman" w:eastAsia="Calibri" w:hAnsi="Times New Roman" w:cs="Times New Roman"/>
          <w:sz w:val="26"/>
          <w:szCs w:val="26"/>
        </w:rPr>
        <w:t>Acknowledgement of Minutes</w:t>
      </w:r>
    </w:p>
    <w:p w:rsidR="00D01898" w:rsidRDefault="00D01898" w:rsidP="00D01898">
      <w:pPr>
        <w:numPr>
          <w:ilvl w:val="1"/>
          <w:numId w:val="1"/>
        </w:numPr>
        <w:spacing w:after="0" w:line="480" w:lineRule="auto"/>
        <w:rPr>
          <w:rFonts w:ascii="Times New Roman" w:eastAsia="Calibri" w:hAnsi="Times New Roman" w:cs="Times New Roman"/>
          <w:sz w:val="26"/>
          <w:szCs w:val="26"/>
        </w:rPr>
      </w:pPr>
      <w:r>
        <w:rPr>
          <w:rFonts w:ascii="Times New Roman" w:eastAsia="Calibri" w:hAnsi="Times New Roman" w:cs="Times New Roman"/>
          <w:sz w:val="26"/>
          <w:szCs w:val="26"/>
        </w:rPr>
        <w:t>October 7, 2026</w:t>
      </w:r>
    </w:p>
    <w:p w:rsidR="00D01898" w:rsidRDefault="00D01898" w:rsidP="00D01898">
      <w:pPr>
        <w:numPr>
          <w:ilvl w:val="1"/>
          <w:numId w:val="1"/>
        </w:numPr>
        <w:spacing w:after="0" w:line="480" w:lineRule="auto"/>
        <w:rPr>
          <w:rFonts w:ascii="Times New Roman" w:eastAsia="Calibri" w:hAnsi="Times New Roman" w:cs="Times New Roman"/>
          <w:sz w:val="26"/>
          <w:szCs w:val="26"/>
        </w:rPr>
      </w:pPr>
      <w:r>
        <w:rPr>
          <w:rFonts w:ascii="Times New Roman" w:eastAsia="Calibri" w:hAnsi="Times New Roman" w:cs="Times New Roman"/>
          <w:sz w:val="26"/>
          <w:szCs w:val="26"/>
        </w:rPr>
        <w:t>October 14, 2026</w:t>
      </w:r>
    </w:p>
    <w:p w:rsidR="001B0BD7" w:rsidRDefault="001B0BD7" w:rsidP="001B0BD7">
      <w:pPr>
        <w:numPr>
          <w:ilvl w:val="0"/>
          <w:numId w:val="1"/>
        </w:numPr>
        <w:spacing w:after="0" w:line="480" w:lineRule="auto"/>
        <w:rPr>
          <w:rFonts w:ascii="Times New Roman" w:eastAsia="Calibri" w:hAnsi="Times New Roman" w:cs="Times New Roman"/>
          <w:sz w:val="26"/>
          <w:szCs w:val="26"/>
        </w:rPr>
      </w:pPr>
      <w:r>
        <w:rPr>
          <w:rFonts w:ascii="Times New Roman" w:eastAsia="Calibri" w:hAnsi="Times New Roman" w:cs="Times New Roman"/>
          <w:sz w:val="26"/>
          <w:szCs w:val="26"/>
        </w:rPr>
        <w:t>Public Comment on Agenda Items</w:t>
      </w:r>
    </w:p>
    <w:p w:rsidR="005E5D76" w:rsidRDefault="006610B8" w:rsidP="001B0BD7">
      <w:pPr>
        <w:numPr>
          <w:ilvl w:val="0"/>
          <w:numId w:val="1"/>
        </w:numPr>
        <w:spacing w:after="0" w:line="480" w:lineRule="auto"/>
        <w:rPr>
          <w:rFonts w:ascii="Times New Roman" w:eastAsia="Calibri" w:hAnsi="Times New Roman" w:cs="Times New Roman"/>
          <w:sz w:val="26"/>
          <w:szCs w:val="26"/>
        </w:rPr>
      </w:pPr>
      <w:r>
        <w:rPr>
          <w:rFonts w:ascii="Times New Roman" w:eastAsia="Calibri" w:hAnsi="Times New Roman" w:cs="Times New Roman"/>
          <w:sz w:val="26"/>
          <w:szCs w:val="26"/>
        </w:rPr>
        <w:t>Public Hearing/</w:t>
      </w:r>
      <w:r w:rsidR="00D01898">
        <w:rPr>
          <w:rFonts w:ascii="Times New Roman" w:eastAsia="Calibri" w:hAnsi="Times New Roman" w:cs="Times New Roman"/>
          <w:sz w:val="26"/>
          <w:szCs w:val="26"/>
        </w:rPr>
        <w:t>2027 Town Budget</w:t>
      </w:r>
    </w:p>
    <w:p w:rsidR="007F18F9" w:rsidRDefault="007F18F9" w:rsidP="001B0BD7">
      <w:pPr>
        <w:numPr>
          <w:ilvl w:val="0"/>
          <w:numId w:val="1"/>
        </w:numPr>
        <w:spacing w:after="0" w:line="480" w:lineRule="auto"/>
        <w:rPr>
          <w:rFonts w:ascii="Times New Roman" w:eastAsia="Calibri" w:hAnsi="Times New Roman" w:cs="Times New Roman"/>
          <w:sz w:val="26"/>
          <w:szCs w:val="26"/>
        </w:rPr>
      </w:pPr>
      <w:r>
        <w:rPr>
          <w:rFonts w:ascii="Times New Roman" w:eastAsia="Calibri" w:hAnsi="Times New Roman" w:cs="Times New Roman"/>
          <w:sz w:val="26"/>
          <w:szCs w:val="26"/>
        </w:rPr>
        <w:t>Budget Discussion</w:t>
      </w:r>
    </w:p>
    <w:p w:rsidR="001B0BD7" w:rsidRPr="00A91D64" w:rsidRDefault="001B0BD7" w:rsidP="001B0BD7">
      <w:pPr>
        <w:numPr>
          <w:ilvl w:val="0"/>
          <w:numId w:val="1"/>
        </w:numPr>
        <w:spacing w:after="0" w:line="480" w:lineRule="auto"/>
        <w:rPr>
          <w:rFonts w:ascii="Times New Roman" w:eastAsia="Calibri" w:hAnsi="Times New Roman" w:cs="Times New Roman"/>
          <w:sz w:val="26"/>
          <w:szCs w:val="26"/>
        </w:rPr>
      </w:pPr>
      <w:r w:rsidRPr="0046366A">
        <w:rPr>
          <w:rFonts w:ascii="Times New Roman" w:eastAsia="Calibri" w:hAnsi="Times New Roman" w:cs="Times New Roman"/>
          <w:sz w:val="26"/>
          <w:szCs w:val="26"/>
        </w:rPr>
        <w:t>Resolutio</w:t>
      </w:r>
      <w:r>
        <w:rPr>
          <w:rFonts w:ascii="Times New Roman" w:eastAsia="Calibri" w:hAnsi="Times New Roman" w:cs="Times New Roman"/>
          <w:sz w:val="26"/>
          <w:szCs w:val="26"/>
        </w:rPr>
        <w:t>ns</w:t>
      </w:r>
    </w:p>
    <w:p w:rsidR="003C6870" w:rsidRPr="004529EB" w:rsidRDefault="001B0BD7" w:rsidP="003C6870">
      <w:pPr>
        <w:numPr>
          <w:ilvl w:val="0"/>
          <w:numId w:val="1"/>
        </w:numPr>
        <w:spacing w:after="0" w:line="480" w:lineRule="auto"/>
        <w:rPr>
          <w:rFonts w:ascii="Times New Roman" w:eastAsia="Calibri" w:hAnsi="Times New Roman" w:cs="Times New Roman"/>
          <w:sz w:val="26"/>
          <w:szCs w:val="26"/>
        </w:rPr>
      </w:pPr>
      <w:r w:rsidRPr="0046366A">
        <w:rPr>
          <w:rFonts w:ascii="Times New Roman" w:eastAsia="Calibri" w:hAnsi="Times New Roman" w:cs="Times New Roman"/>
          <w:sz w:val="26"/>
          <w:szCs w:val="26"/>
        </w:rPr>
        <w:t>Discussion</w:t>
      </w:r>
      <w:r>
        <w:rPr>
          <w:rFonts w:ascii="Times New Roman" w:eastAsia="Calibri" w:hAnsi="Times New Roman" w:cs="Times New Roman"/>
          <w:sz w:val="26"/>
          <w:szCs w:val="26"/>
        </w:rPr>
        <w:t xml:space="preserve"> </w:t>
      </w:r>
    </w:p>
    <w:p w:rsidR="001B0BD7" w:rsidRDefault="001B0BD7" w:rsidP="001B0BD7">
      <w:pPr>
        <w:numPr>
          <w:ilvl w:val="0"/>
          <w:numId w:val="1"/>
        </w:numPr>
        <w:spacing w:after="0" w:line="480" w:lineRule="auto"/>
        <w:rPr>
          <w:rFonts w:ascii="Times New Roman" w:eastAsia="Calibri" w:hAnsi="Times New Roman" w:cs="Times New Roman"/>
          <w:sz w:val="26"/>
          <w:szCs w:val="26"/>
        </w:rPr>
      </w:pPr>
      <w:r>
        <w:rPr>
          <w:rFonts w:ascii="Times New Roman" w:eastAsia="Calibri" w:hAnsi="Times New Roman" w:cs="Times New Roman"/>
          <w:sz w:val="26"/>
          <w:szCs w:val="26"/>
        </w:rPr>
        <w:t>Town Board Items for Special Consideration &amp; New Business</w:t>
      </w:r>
    </w:p>
    <w:p w:rsidR="001B0BD7" w:rsidRDefault="001B0BD7" w:rsidP="001B0BD7">
      <w:pPr>
        <w:numPr>
          <w:ilvl w:val="0"/>
          <w:numId w:val="1"/>
        </w:numPr>
        <w:spacing w:after="0" w:line="480" w:lineRule="auto"/>
        <w:rPr>
          <w:rFonts w:ascii="Times New Roman" w:eastAsia="Calibri" w:hAnsi="Times New Roman" w:cs="Times New Roman"/>
          <w:sz w:val="26"/>
          <w:szCs w:val="26"/>
        </w:rPr>
      </w:pPr>
      <w:r w:rsidRPr="0046366A">
        <w:rPr>
          <w:rFonts w:ascii="Times New Roman" w:eastAsia="Calibri" w:hAnsi="Times New Roman" w:cs="Times New Roman"/>
          <w:sz w:val="26"/>
          <w:szCs w:val="26"/>
        </w:rPr>
        <w:t>Privilege of the Floor with respect to Agenda &amp; Non-Agenda items (3 minutes)</w:t>
      </w:r>
    </w:p>
    <w:p w:rsidR="008E4C9E" w:rsidRPr="00CA1629" w:rsidRDefault="008E4C9E" w:rsidP="008E4C9E">
      <w:pPr>
        <w:pStyle w:val="NoSpacing"/>
        <w:numPr>
          <w:ilvl w:val="0"/>
          <w:numId w:val="1"/>
        </w:numPr>
        <w:rPr>
          <w:rFonts w:ascii="Times New Roman" w:hAnsi="Times New Roman" w:cs="Times New Roman"/>
          <w:sz w:val="24"/>
          <w:szCs w:val="24"/>
        </w:rPr>
      </w:pPr>
      <w:r w:rsidRPr="00CA1629">
        <w:rPr>
          <w:rFonts w:ascii="Times New Roman" w:hAnsi="Times New Roman" w:cs="Times New Roman"/>
          <w:sz w:val="24"/>
          <w:szCs w:val="24"/>
        </w:rPr>
        <w:t>EXECUTIVE SESSION</w:t>
      </w:r>
    </w:p>
    <w:p w:rsidR="008E4C9E" w:rsidRPr="00CA1629" w:rsidRDefault="008E4C9E" w:rsidP="008E4C9E">
      <w:pPr>
        <w:pStyle w:val="NoSpacing"/>
        <w:ind w:left="630"/>
        <w:rPr>
          <w:rFonts w:ascii="Times New Roman" w:hAnsi="Times New Roman" w:cs="Times New Roman"/>
          <w:sz w:val="24"/>
          <w:szCs w:val="24"/>
        </w:rPr>
      </w:pPr>
    </w:p>
    <w:p w:rsidR="008E4C9E" w:rsidRPr="00C210DA" w:rsidRDefault="008E4C9E" w:rsidP="008E4C9E">
      <w:pPr>
        <w:pStyle w:val="NoSpacing"/>
        <w:ind w:left="630"/>
        <w:rPr>
          <w:rFonts w:ascii="Times New Roman" w:hAnsi="Times New Roman" w:cs="Times New Roman"/>
          <w:i/>
          <w:sz w:val="26"/>
          <w:szCs w:val="26"/>
        </w:rPr>
      </w:pPr>
      <w:r w:rsidRPr="00AE2D51">
        <w:rPr>
          <w:rFonts w:ascii="Times New Roman" w:hAnsi="Times New Roman" w:cs="Times New Roman"/>
          <w:sz w:val="26"/>
          <w:szCs w:val="26"/>
        </w:rPr>
        <w:t>To discuss the medical, financial, credit or employment history of a particular person or corporation, or matters leading to the appointment, employment, promotion, demotion, discipline, suspension or removal of a particular person or corporation</w:t>
      </w:r>
      <w:r>
        <w:rPr>
          <w:rFonts w:ascii="Times New Roman" w:hAnsi="Times New Roman" w:cs="Times New Roman"/>
          <w:sz w:val="26"/>
          <w:szCs w:val="26"/>
        </w:rPr>
        <w:t>.</w:t>
      </w:r>
    </w:p>
    <w:p w:rsidR="008E4C9E" w:rsidRDefault="008E4C9E" w:rsidP="008E4C9E">
      <w:pPr>
        <w:pStyle w:val="NoSpacing"/>
      </w:pPr>
    </w:p>
    <w:p w:rsidR="001B0BD7" w:rsidRPr="0046366A" w:rsidRDefault="001B0BD7" w:rsidP="001B0BD7">
      <w:pPr>
        <w:numPr>
          <w:ilvl w:val="0"/>
          <w:numId w:val="1"/>
        </w:numPr>
        <w:spacing w:after="0" w:line="480" w:lineRule="auto"/>
        <w:rPr>
          <w:rFonts w:ascii="Times New Roman" w:eastAsia="Calibri" w:hAnsi="Times New Roman" w:cs="Times New Roman"/>
          <w:sz w:val="26"/>
          <w:szCs w:val="26"/>
        </w:rPr>
      </w:pPr>
      <w:r w:rsidRPr="0046366A">
        <w:rPr>
          <w:rFonts w:ascii="Times New Roman" w:eastAsia="Calibri" w:hAnsi="Times New Roman" w:cs="Times New Roman"/>
          <w:sz w:val="26"/>
          <w:szCs w:val="26"/>
        </w:rPr>
        <w:t xml:space="preserve">Adjournment                                                                                                                                                                                                                                                                                                                                                                                                                                                                                                                                                                                                                                                                                                                                                                                                                                                                                                                                                                                                                                                                                                                                                                                                                                                                                                                                                                                                                                                                                                                                                                                                                                                                                                                                                                                                                                                                                                                                                                                                                                                                                                                                                                                                                                                                                                                                                                                                                                                                                                                                                                                                                                                                                                                                                                          </w:t>
      </w:r>
    </w:p>
    <w:p w:rsidR="004974BF" w:rsidRDefault="004974BF"/>
    <w:p w:rsidR="001C169D" w:rsidRDefault="001C169D"/>
    <w:p w:rsidR="001C169D" w:rsidRDefault="001C169D"/>
    <w:p w:rsidR="008222EE" w:rsidRDefault="008222EE" w:rsidP="008222EE">
      <w:pPr>
        <w:jc w:val="center"/>
        <w:rPr>
          <w:rFonts w:ascii="Times New Roman" w:hAnsi="Times New Roman" w:cs="Times New Roman"/>
          <w:b/>
          <w:sz w:val="32"/>
          <w:szCs w:val="32"/>
          <w:u w:val="single"/>
        </w:rPr>
      </w:pPr>
      <w:r w:rsidRPr="008222EE">
        <w:rPr>
          <w:rFonts w:ascii="Times New Roman" w:hAnsi="Times New Roman" w:cs="Times New Roman"/>
          <w:b/>
          <w:sz w:val="32"/>
          <w:szCs w:val="32"/>
          <w:u w:val="single"/>
        </w:rPr>
        <w:lastRenderedPageBreak/>
        <w:t>RESOLUTIONS</w:t>
      </w:r>
    </w:p>
    <w:p w:rsidR="00094BA8" w:rsidRPr="001C169D" w:rsidRDefault="00094BA8" w:rsidP="00094BA8">
      <w:pPr>
        <w:spacing w:after="0" w:line="240" w:lineRule="auto"/>
        <w:jc w:val="center"/>
        <w:rPr>
          <w:rFonts w:ascii="Times New Roman" w:eastAsia="Calibri" w:hAnsi="Times New Roman" w:cs="Times New Roman"/>
          <w:sz w:val="24"/>
          <w:szCs w:val="24"/>
        </w:rPr>
      </w:pPr>
      <w:r w:rsidRPr="001C169D">
        <w:rPr>
          <w:rFonts w:ascii="Times New Roman" w:eastAsia="Calibri" w:hAnsi="Times New Roman" w:cs="Times New Roman"/>
          <w:b/>
          <w:sz w:val="24"/>
          <w:szCs w:val="24"/>
        </w:rPr>
        <w:t>RESOLUTION 2026-</w:t>
      </w:r>
      <w:r>
        <w:rPr>
          <w:rFonts w:ascii="Times New Roman" w:eastAsia="Calibri" w:hAnsi="Times New Roman" w:cs="Times New Roman"/>
          <w:b/>
          <w:sz w:val="24"/>
          <w:szCs w:val="24"/>
        </w:rPr>
        <w:t>189</w:t>
      </w:r>
    </w:p>
    <w:p w:rsidR="00094BA8" w:rsidRDefault="00094BA8" w:rsidP="00094BA8">
      <w:pPr>
        <w:spacing w:line="240" w:lineRule="auto"/>
        <w:jc w:val="center"/>
        <w:rPr>
          <w:rFonts w:ascii="Times New Roman" w:hAnsi="Times New Roman" w:cs="Times New Roman"/>
          <w:b/>
          <w:sz w:val="24"/>
          <w:szCs w:val="24"/>
        </w:rPr>
      </w:pPr>
      <w:r w:rsidRPr="00907803">
        <w:rPr>
          <w:rFonts w:ascii="Times New Roman" w:hAnsi="Times New Roman" w:cs="Times New Roman"/>
          <w:b/>
          <w:sz w:val="24"/>
          <w:szCs w:val="24"/>
        </w:rPr>
        <w:t>Fund Balance Policy</w:t>
      </w:r>
    </w:p>
    <w:p w:rsidR="00094BA8" w:rsidRDefault="00094BA8" w:rsidP="00094BA8">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WHEREAS, the Town Board of the Town of Pawling desires to adopt a Fund Balance Policy to establish policies and procedures to aid in the management of the Town’s financial resources; </w:t>
      </w:r>
    </w:p>
    <w:p w:rsidR="00094BA8" w:rsidRDefault="00094BA8" w:rsidP="00094BA8">
      <w:pPr>
        <w:spacing w:line="240" w:lineRule="auto"/>
        <w:rPr>
          <w:rFonts w:ascii="Times New Roman" w:hAnsi="Times New Roman" w:cs="Times New Roman"/>
          <w:bCs/>
          <w:sz w:val="24"/>
          <w:szCs w:val="24"/>
        </w:rPr>
      </w:pPr>
      <w:r>
        <w:rPr>
          <w:rFonts w:ascii="Times New Roman" w:hAnsi="Times New Roman" w:cs="Times New Roman"/>
          <w:bCs/>
          <w:sz w:val="24"/>
          <w:szCs w:val="24"/>
        </w:rPr>
        <w:t>WHEREAS, such policy shall promote compliance with the Governmental Accounting Standards Board (GASB) Statement 54 and Government Finance and NYS Comptroller Office guidance; and</w:t>
      </w:r>
    </w:p>
    <w:p w:rsidR="00094BA8" w:rsidRDefault="00094BA8" w:rsidP="00094BA8">
      <w:pPr>
        <w:spacing w:line="240" w:lineRule="auto"/>
        <w:rPr>
          <w:rFonts w:ascii="Times New Roman" w:hAnsi="Times New Roman" w:cs="Times New Roman"/>
          <w:bCs/>
          <w:sz w:val="24"/>
          <w:szCs w:val="24"/>
        </w:rPr>
      </w:pPr>
      <w:r>
        <w:rPr>
          <w:rFonts w:ascii="Times New Roman" w:hAnsi="Times New Roman" w:cs="Times New Roman"/>
          <w:bCs/>
          <w:sz w:val="24"/>
          <w:szCs w:val="24"/>
        </w:rPr>
        <w:t>WHEREAS, the proposed Fund Balance Policy is annexed hereto.</w:t>
      </w:r>
    </w:p>
    <w:p w:rsidR="00094BA8" w:rsidRDefault="00094BA8" w:rsidP="00094BA8">
      <w:pPr>
        <w:spacing w:line="240" w:lineRule="auto"/>
        <w:rPr>
          <w:rFonts w:ascii="Times New Roman" w:hAnsi="Times New Roman" w:cs="Times New Roman"/>
          <w:bCs/>
          <w:sz w:val="24"/>
          <w:szCs w:val="24"/>
        </w:rPr>
      </w:pPr>
      <w:r>
        <w:rPr>
          <w:rFonts w:ascii="Times New Roman" w:hAnsi="Times New Roman" w:cs="Times New Roman"/>
          <w:bCs/>
          <w:sz w:val="24"/>
          <w:szCs w:val="24"/>
        </w:rPr>
        <w:t>NOW, THEREFORE, BE IT RESOLVED, that the Town Board, after due consideration, does hereby adopt said Fund Balance Policy.</w:t>
      </w:r>
    </w:p>
    <w:p w:rsidR="00094BA8" w:rsidRDefault="00094BA8" w:rsidP="00D01898">
      <w:pPr>
        <w:spacing w:after="0" w:line="240" w:lineRule="auto"/>
        <w:jc w:val="center"/>
        <w:rPr>
          <w:rFonts w:ascii="Times New Roman" w:eastAsia="Calibri" w:hAnsi="Times New Roman" w:cs="Times New Roman"/>
          <w:b/>
          <w:sz w:val="24"/>
          <w:szCs w:val="24"/>
        </w:rPr>
      </w:pPr>
    </w:p>
    <w:p w:rsidR="00094BA8" w:rsidRDefault="00094BA8" w:rsidP="00D01898">
      <w:pPr>
        <w:spacing w:after="0" w:line="240" w:lineRule="auto"/>
        <w:jc w:val="center"/>
        <w:rPr>
          <w:rFonts w:ascii="Times New Roman" w:eastAsia="Calibri" w:hAnsi="Times New Roman" w:cs="Times New Roman"/>
          <w:b/>
          <w:sz w:val="24"/>
          <w:szCs w:val="24"/>
        </w:rPr>
      </w:pPr>
    </w:p>
    <w:p w:rsidR="00D01898" w:rsidRPr="001C169D" w:rsidRDefault="00D01898" w:rsidP="00D01898">
      <w:pPr>
        <w:spacing w:after="0" w:line="240" w:lineRule="auto"/>
        <w:jc w:val="center"/>
        <w:rPr>
          <w:rFonts w:ascii="Times New Roman" w:eastAsia="Calibri" w:hAnsi="Times New Roman" w:cs="Times New Roman"/>
          <w:sz w:val="24"/>
          <w:szCs w:val="24"/>
        </w:rPr>
      </w:pPr>
      <w:r w:rsidRPr="001C169D">
        <w:rPr>
          <w:rFonts w:ascii="Times New Roman" w:eastAsia="Calibri" w:hAnsi="Times New Roman" w:cs="Times New Roman"/>
          <w:b/>
          <w:sz w:val="24"/>
          <w:szCs w:val="24"/>
        </w:rPr>
        <w:t>RESOLUTION 2026-</w:t>
      </w:r>
      <w:r w:rsidR="00366D8E">
        <w:rPr>
          <w:rFonts w:ascii="Times New Roman" w:eastAsia="Calibri" w:hAnsi="Times New Roman" w:cs="Times New Roman"/>
          <w:b/>
          <w:sz w:val="24"/>
          <w:szCs w:val="24"/>
        </w:rPr>
        <w:t>195</w:t>
      </w:r>
    </w:p>
    <w:p w:rsidR="00D01898" w:rsidRPr="001C169D" w:rsidRDefault="00D01898" w:rsidP="00D01898">
      <w:pPr>
        <w:spacing w:after="0" w:line="240" w:lineRule="auto"/>
        <w:jc w:val="center"/>
        <w:rPr>
          <w:rFonts w:ascii="Times New Roman" w:eastAsia="Calibri" w:hAnsi="Times New Roman" w:cs="Times New Roman"/>
          <w:sz w:val="24"/>
          <w:szCs w:val="24"/>
        </w:rPr>
      </w:pPr>
      <w:r w:rsidRPr="001C169D">
        <w:rPr>
          <w:rFonts w:ascii="Times New Roman" w:eastAsia="Calibri" w:hAnsi="Times New Roman" w:cs="Times New Roman"/>
          <w:b/>
          <w:sz w:val="24"/>
          <w:szCs w:val="24"/>
        </w:rPr>
        <w:t>Payment of Bills for the Town of Pawling</w:t>
      </w:r>
    </w:p>
    <w:p w:rsidR="00D01898" w:rsidRPr="001C169D" w:rsidRDefault="00D01898" w:rsidP="00D01898">
      <w:pPr>
        <w:spacing w:after="0" w:line="240" w:lineRule="auto"/>
        <w:jc w:val="center"/>
        <w:rPr>
          <w:rFonts w:ascii="Times New Roman" w:eastAsia="Calibri" w:hAnsi="Times New Roman" w:cs="Times New Roman"/>
          <w:sz w:val="24"/>
          <w:szCs w:val="24"/>
        </w:rPr>
      </w:pPr>
    </w:p>
    <w:p w:rsidR="00D01898" w:rsidRPr="001C169D" w:rsidRDefault="00D01898" w:rsidP="00D01898">
      <w:pPr>
        <w:rPr>
          <w:rFonts w:ascii="Times New Roman" w:eastAsia="Calibri" w:hAnsi="Times New Roman" w:cs="Times New Roman"/>
          <w:sz w:val="24"/>
          <w:szCs w:val="24"/>
        </w:rPr>
      </w:pPr>
      <w:r w:rsidRPr="001C169D">
        <w:rPr>
          <w:rFonts w:ascii="Times New Roman" w:eastAsia="Calibri" w:hAnsi="Times New Roman" w:cs="Times New Roman"/>
          <w:sz w:val="24"/>
          <w:szCs w:val="24"/>
        </w:rPr>
        <w:t>WHEREAS, the Town of Pawling Senior Account Clerk has reviewed and prepared the vouchers for Town of Pawling and has offered them for review, and</w:t>
      </w:r>
    </w:p>
    <w:p w:rsidR="00D01898" w:rsidRPr="001C169D" w:rsidRDefault="00D01898" w:rsidP="00D01898">
      <w:pPr>
        <w:rPr>
          <w:rFonts w:ascii="Times New Roman" w:eastAsia="Calibri" w:hAnsi="Times New Roman" w:cs="Times New Roman"/>
          <w:sz w:val="24"/>
          <w:szCs w:val="24"/>
        </w:rPr>
      </w:pPr>
      <w:r w:rsidRPr="001C169D">
        <w:rPr>
          <w:rFonts w:ascii="Times New Roman" w:eastAsia="Calibri" w:hAnsi="Times New Roman" w:cs="Times New Roman"/>
          <w:sz w:val="24"/>
          <w:szCs w:val="24"/>
        </w:rPr>
        <w:t>WHEREAS, the vouchers have been approved in accordance with the Town of Pawling policy, and</w:t>
      </w:r>
    </w:p>
    <w:p w:rsidR="00D01898" w:rsidRPr="001C169D" w:rsidRDefault="00D01898" w:rsidP="00D01898">
      <w:pPr>
        <w:rPr>
          <w:rFonts w:ascii="Times New Roman" w:eastAsia="Calibri" w:hAnsi="Times New Roman" w:cs="Times New Roman"/>
          <w:sz w:val="24"/>
          <w:szCs w:val="24"/>
        </w:rPr>
      </w:pPr>
      <w:r w:rsidRPr="001C169D">
        <w:rPr>
          <w:rFonts w:ascii="Times New Roman" w:eastAsia="Calibri" w:hAnsi="Times New Roman" w:cs="Times New Roman"/>
          <w:sz w:val="24"/>
          <w:szCs w:val="24"/>
        </w:rPr>
        <w:t>WHEREAS, the vouchers have been numbered</w:t>
      </w:r>
      <w:r w:rsidRPr="001C169D">
        <w:t xml:space="preserve"> </w:t>
      </w:r>
      <w:r w:rsidRPr="001C169D">
        <w:rPr>
          <w:rFonts w:ascii="Times New Roman" w:hAnsi="Times New Roman" w:cs="Times New Roman"/>
          <w:sz w:val="24"/>
          <w:szCs w:val="24"/>
        </w:rPr>
        <w:t>2026</w:t>
      </w:r>
      <w:r w:rsidRPr="001C169D">
        <w:rPr>
          <w:rFonts w:ascii="Times New Roman" w:eastAsia="Calibri" w:hAnsi="Times New Roman" w:cs="Times New Roman"/>
          <w:sz w:val="24"/>
          <w:szCs w:val="24"/>
        </w:rPr>
        <w:t xml:space="preserve"> through 2026, and</w:t>
      </w:r>
    </w:p>
    <w:p w:rsidR="00D01898" w:rsidRDefault="00D01898" w:rsidP="00D01898">
      <w:pPr>
        <w:spacing w:line="240" w:lineRule="auto"/>
      </w:pPr>
      <w:r w:rsidRPr="001C169D">
        <w:rPr>
          <w:rFonts w:ascii="Times New Roman" w:eastAsia="Calibri" w:hAnsi="Times New Roman" w:cs="Times New Roman"/>
          <w:sz w:val="24"/>
          <w:szCs w:val="24"/>
        </w:rPr>
        <w:t>NOW THEREFORE BE IT RESOLVED, that the town board of the Town of Pawling hereby accepts the vouchers as prepared and on the recommendation of the Senior Account Clerk and hereby authorizes payment of said vouchers for the Town of Pawling on this date in the amount of $</w:t>
      </w:r>
      <w:r w:rsidRPr="001C169D">
        <w:t>.</w:t>
      </w:r>
    </w:p>
    <w:p w:rsidR="00F8789A" w:rsidRDefault="00F8789A" w:rsidP="00D01898">
      <w:pPr>
        <w:spacing w:line="240" w:lineRule="auto"/>
      </w:pPr>
    </w:p>
    <w:p w:rsidR="00D01898" w:rsidRDefault="00D01898" w:rsidP="00D01898">
      <w:pPr>
        <w:spacing w:after="0" w:line="240" w:lineRule="auto"/>
        <w:jc w:val="center"/>
        <w:rPr>
          <w:rFonts w:ascii="Times New Roman" w:eastAsia="Calibri" w:hAnsi="Times New Roman" w:cs="Times New Roman"/>
          <w:b/>
          <w:sz w:val="24"/>
          <w:szCs w:val="24"/>
        </w:rPr>
      </w:pPr>
      <w:r w:rsidRPr="001C169D">
        <w:rPr>
          <w:rFonts w:ascii="Times New Roman" w:eastAsia="Calibri" w:hAnsi="Times New Roman" w:cs="Times New Roman"/>
          <w:b/>
          <w:sz w:val="24"/>
          <w:szCs w:val="24"/>
        </w:rPr>
        <w:t>RESOLUTION 2026-</w:t>
      </w:r>
      <w:r w:rsidR="00AA4A6C">
        <w:rPr>
          <w:rFonts w:ascii="Times New Roman" w:eastAsia="Calibri" w:hAnsi="Times New Roman" w:cs="Times New Roman"/>
          <w:b/>
          <w:sz w:val="24"/>
          <w:szCs w:val="24"/>
        </w:rPr>
        <w:t>196</w:t>
      </w:r>
    </w:p>
    <w:p w:rsidR="001C43B1" w:rsidRDefault="001C43B1" w:rsidP="001C43B1">
      <w:pPr>
        <w:pStyle w:val="NoSpacing"/>
        <w:jc w:val="center"/>
        <w:rPr>
          <w:rFonts w:ascii="Times New Roman" w:hAnsi="Times New Roman" w:cs="Times New Roman"/>
          <w:b/>
          <w:bCs/>
          <w:sz w:val="24"/>
          <w:szCs w:val="24"/>
        </w:rPr>
      </w:pPr>
      <w:r>
        <w:rPr>
          <w:rFonts w:ascii="Times New Roman" w:hAnsi="Times New Roman" w:cs="Times New Roman"/>
          <w:b/>
          <w:bCs/>
          <w:sz w:val="24"/>
          <w:szCs w:val="24"/>
        </w:rPr>
        <w:t>Adoption of Local</w:t>
      </w:r>
      <w:r w:rsidRPr="00811EE7">
        <w:rPr>
          <w:rFonts w:ascii="Times New Roman" w:hAnsi="Times New Roman" w:cs="Times New Roman"/>
          <w:b/>
          <w:bCs/>
          <w:sz w:val="24"/>
          <w:szCs w:val="24"/>
        </w:rPr>
        <w:t xml:space="preserve"> L</w:t>
      </w:r>
      <w:r>
        <w:rPr>
          <w:rFonts w:ascii="Times New Roman" w:hAnsi="Times New Roman" w:cs="Times New Roman"/>
          <w:b/>
          <w:bCs/>
          <w:sz w:val="24"/>
          <w:szCs w:val="24"/>
        </w:rPr>
        <w:t>aw</w:t>
      </w:r>
      <w:r w:rsidRPr="00811EE7">
        <w:rPr>
          <w:rFonts w:ascii="Times New Roman" w:hAnsi="Times New Roman" w:cs="Times New Roman"/>
          <w:b/>
          <w:bCs/>
          <w:sz w:val="24"/>
          <w:szCs w:val="24"/>
        </w:rPr>
        <w:t xml:space="preserve"> </w:t>
      </w:r>
      <w:r>
        <w:rPr>
          <w:rFonts w:ascii="Times New Roman" w:hAnsi="Times New Roman" w:cs="Times New Roman"/>
          <w:b/>
          <w:bCs/>
          <w:sz w:val="24"/>
          <w:szCs w:val="24"/>
        </w:rPr>
        <w:t xml:space="preserve">No. 2 of 2026 </w:t>
      </w:r>
      <w:r w:rsidRPr="00811EE7">
        <w:rPr>
          <w:rFonts w:ascii="Times New Roman" w:hAnsi="Times New Roman" w:cs="Times New Roman"/>
          <w:b/>
          <w:bCs/>
          <w:sz w:val="24"/>
          <w:szCs w:val="24"/>
        </w:rPr>
        <w:t>T</w:t>
      </w:r>
      <w:r>
        <w:rPr>
          <w:rFonts w:ascii="Times New Roman" w:hAnsi="Times New Roman" w:cs="Times New Roman"/>
          <w:b/>
          <w:bCs/>
          <w:sz w:val="24"/>
          <w:szCs w:val="24"/>
        </w:rPr>
        <w:t>o</w:t>
      </w:r>
      <w:r w:rsidRPr="00811EE7">
        <w:rPr>
          <w:rFonts w:ascii="Times New Roman" w:hAnsi="Times New Roman" w:cs="Times New Roman"/>
          <w:b/>
          <w:bCs/>
          <w:sz w:val="24"/>
          <w:szCs w:val="24"/>
        </w:rPr>
        <w:t xml:space="preserve"> O</w:t>
      </w:r>
      <w:r>
        <w:rPr>
          <w:rFonts w:ascii="Times New Roman" w:hAnsi="Times New Roman" w:cs="Times New Roman"/>
          <w:b/>
          <w:bCs/>
          <w:sz w:val="24"/>
          <w:szCs w:val="24"/>
        </w:rPr>
        <w:t>verride</w:t>
      </w:r>
      <w:r w:rsidRPr="00811EE7">
        <w:rPr>
          <w:rFonts w:ascii="Times New Roman" w:hAnsi="Times New Roman" w:cs="Times New Roman"/>
          <w:b/>
          <w:bCs/>
          <w:sz w:val="24"/>
          <w:szCs w:val="24"/>
        </w:rPr>
        <w:t xml:space="preserve"> </w:t>
      </w:r>
      <w:r>
        <w:rPr>
          <w:rFonts w:ascii="Times New Roman" w:hAnsi="Times New Roman" w:cs="Times New Roman"/>
          <w:b/>
          <w:bCs/>
          <w:sz w:val="24"/>
          <w:szCs w:val="24"/>
        </w:rPr>
        <w:t>the</w:t>
      </w:r>
      <w:r w:rsidRPr="00811EE7">
        <w:rPr>
          <w:rFonts w:ascii="Times New Roman" w:hAnsi="Times New Roman" w:cs="Times New Roman"/>
          <w:b/>
          <w:bCs/>
          <w:sz w:val="24"/>
          <w:szCs w:val="24"/>
        </w:rPr>
        <w:t xml:space="preserve"> R</w:t>
      </w:r>
      <w:r>
        <w:rPr>
          <w:rFonts w:ascii="Times New Roman" w:hAnsi="Times New Roman" w:cs="Times New Roman"/>
          <w:b/>
          <w:bCs/>
          <w:sz w:val="24"/>
          <w:szCs w:val="24"/>
        </w:rPr>
        <w:t>eal</w:t>
      </w:r>
      <w:r w:rsidRPr="00811EE7">
        <w:rPr>
          <w:rFonts w:ascii="Times New Roman" w:hAnsi="Times New Roman" w:cs="Times New Roman"/>
          <w:b/>
          <w:bCs/>
          <w:sz w:val="24"/>
          <w:szCs w:val="24"/>
        </w:rPr>
        <w:t xml:space="preserve"> P</w:t>
      </w:r>
      <w:r>
        <w:rPr>
          <w:rFonts w:ascii="Times New Roman" w:hAnsi="Times New Roman" w:cs="Times New Roman"/>
          <w:b/>
          <w:bCs/>
          <w:sz w:val="24"/>
          <w:szCs w:val="24"/>
        </w:rPr>
        <w:t>roperty</w:t>
      </w:r>
      <w:r w:rsidRPr="00811EE7">
        <w:rPr>
          <w:rFonts w:ascii="Times New Roman" w:hAnsi="Times New Roman" w:cs="Times New Roman"/>
          <w:b/>
          <w:bCs/>
          <w:sz w:val="24"/>
          <w:szCs w:val="24"/>
        </w:rPr>
        <w:t xml:space="preserve"> T</w:t>
      </w:r>
      <w:r>
        <w:rPr>
          <w:rFonts w:ascii="Times New Roman" w:hAnsi="Times New Roman" w:cs="Times New Roman"/>
          <w:b/>
          <w:bCs/>
          <w:sz w:val="24"/>
          <w:szCs w:val="24"/>
        </w:rPr>
        <w:t>ax</w:t>
      </w:r>
      <w:r w:rsidRPr="00811EE7">
        <w:rPr>
          <w:rFonts w:ascii="Times New Roman" w:hAnsi="Times New Roman" w:cs="Times New Roman"/>
          <w:b/>
          <w:bCs/>
          <w:sz w:val="24"/>
          <w:szCs w:val="24"/>
        </w:rPr>
        <w:t xml:space="preserve"> L</w:t>
      </w:r>
      <w:r>
        <w:rPr>
          <w:rFonts w:ascii="Times New Roman" w:hAnsi="Times New Roman" w:cs="Times New Roman"/>
          <w:b/>
          <w:bCs/>
          <w:sz w:val="24"/>
          <w:szCs w:val="24"/>
        </w:rPr>
        <w:t>evy</w:t>
      </w:r>
      <w:r w:rsidRPr="00811EE7">
        <w:rPr>
          <w:rFonts w:ascii="Times New Roman" w:hAnsi="Times New Roman" w:cs="Times New Roman"/>
          <w:b/>
          <w:bCs/>
          <w:sz w:val="24"/>
          <w:szCs w:val="24"/>
        </w:rPr>
        <w:t xml:space="preserve"> L</w:t>
      </w:r>
      <w:r>
        <w:rPr>
          <w:rFonts w:ascii="Times New Roman" w:hAnsi="Times New Roman" w:cs="Times New Roman"/>
          <w:b/>
          <w:bCs/>
          <w:sz w:val="24"/>
          <w:szCs w:val="24"/>
        </w:rPr>
        <w:t>imit</w:t>
      </w:r>
      <w:r w:rsidRPr="00811EE7">
        <w:rPr>
          <w:rFonts w:ascii="Times New Roman" w:hAnsi="Times New Roman" w:cs="Times New Roman"/>
          <w:b/>
          <w:bCs/>
          <w:sz w:val="24"/>
          <w:szCs w:val="24"/>
        </w:rPr>
        <w:t xml:space="preserve"> E</w:t>
      </w:r>
      <w:r>
        <w:rPr>
          <w:rFonts w:ascii="Times New Roman" w:hAnsi="Times New Roman" w:cs="Times New Roman"/>
          <w:b/>
          <w:bCs/>
          <w:sz w:val="24"/>
          <w:szCs w:val="24"/>
        </w:rPr>
        <w:t>stablished</w:t>
      </w:r>
      <w:r w:rsidRPr="00811EE7">
        <w:rPr>
          <w:rFonts w:ascii="Times New Roman" w:hAnsi="Times New Roman" w:cs="Times New Roman"/>
          <w:b/>
          <w:bCs/>
          <w:sz w:val="24"/>
          <w:szCs w:val="24"/>
        </w:rPr>
        <w:t xml:space="preserve"> </w:t>
      </w:r>
      <w:r>
        <w:rPr>
          <w:rFonts w:ascii="Times New Roman" w:hAnsi="Times New Roman" w:cs="Times New Roman"/>
          <w:b/>
          <w:bCs/>
          <w:sz w:val="24"/>
          <w:szCs w:val="24"/>
        </w:rPr>
        <w:t>in</w:t>
      </w:r>
      <w:r w:rsidRPr="00811EE7">
        <w:rPr>
          <w:rFonts w:ascii="Times New Roman" w:hAnsi="Times New Roman" w:cs="Times New Roman"/>
          <w:b/>
          <w:bCs/>
          <w:sz w:val="24"/>
          <w:szCs w:val="24"/>
        </w:rPr>
        <w:t xml:space="preserve"> G</w:t>
      </w:r>
      <w:r>
        <w:rPr>
          <w:rFonts w:ascii="Times New Roman" w:hAnsi="Times New Roman" w:cs="Times New Roman"/>
          <w:b/>
          <w:bCs/>
          <w:sz w:val="24"/>
          <w:szCs w:val="24"/>
        </w:rPr>
        <w:t xml:space="preserve">eneral </w:t>
      </w:r>
      <w:r w:rsidRPr="00811EE7">
        <w:rPr>
          <w:rFonts w:ascii="Times New Roman" w:hAnsi="Times New Roman" w:cs="Times New Roman"/>
          <w:b/>
          <w:bCs/>
          <w:sz w:val="24"/>
          <w:szCs w:val="24"/>
        </w:rPr>
        <w:t>M</w:t>
      </w:r>
      <w:r>
        <w:rPr>
          <w:rFonts w:ascii="Times New Roman" w:hAnsi="Times New Roman" w:cs="Times New Roman"/>
          <w:b/>
          <w:bCs/>
          <w:sz w:val="24"/>
          <w:szCs w:val="24"/>
        </w:rPr>
        <w:t>unicipal</w:t>
      </w:r>
      <w:r w:rsidRPr="00811EE7">
        <w:rPr>
          <w:rFonts w:ascii="Times New Roman" w:hAnsi="Times New Roman" w:cs="Times New Roman"/>
          <w:b/>
          <w:bCs/>
          <w:sz w:val="24"/>
          <w:szCs w:val="24"/>
        </w:rPr>
        <w:t xml:space="preserve"> L</w:t>
      </w:r>
      <w:r>
        <w:rPr>
          <w:rFonts w:ascii="Times New Roman" w:hAnsi="Times New Roman" w:cs="Times New Roman"/>
          <w:b/>
          <w:bCs/>
          <w:sz w:val="24"/>
          <w:szCs w:val="24"/>
        </w:rPr>
        <w:t>aw</w:t>
      </w:r>
      <w:r w:rsidRPr="00811EE7">
        <w:rPr>
          <w:rFonts w:ascii="Times New Roman" w:hAnsi="Times New Roman" w:cs="Times New Roman"/>
          <w:b/>
          <w:bCs/>
          <w:sz w:val="24"/>
          <w:szCs w:val="24"/>
        </w:rPr>
        <w:t xml:space="preserve"> § 3-c</w:t>
      </w:r>
    </w:p>
    <w:p w:rsidR="001C43B1" w:rsidRPr="00085754" w:rsidRDefault="001C43B1" w:rsidP="001C43B1">
      <w:pPr>
        <w:pStyle w:val="NoSpacing"/>
        <w:jc w:val="center"/>
        <w:rPr>
          <w:rFonts w:ascii="Times New Roman" w:hAnsi="Times New Roman" w:cs="Times New Roman"/>
          <w:b/>
          <w:bCs/>
          <w:sz w:val="24"/>
          <w:szCs w:val="24"/>
        </w:rPr>
      </w:pPr>
    </w:p>
    <w:p w:rsidR="001C43B1" w:rsidRPr="00085754" w:rsidRDefault="001C43B1" w:rsidP="001C43B1">
      <w:pPr>
        <w:spacing w:line="240" w:lineRule="auto"/>
        <w:ind w:firstLine="720"/>
        <w:rPr>
          <w:rFonts w:ascii="Times New Roman" w:hAnsi="Times New Roman"/>
          <w:sz w:val="24"/>
          <w:szCs w:val="24"/>
        </w:rPr>
      </w:pPr>
      <w:r w:rsidRPr="00085754">
        <w:rPr>
          <w:rFonts w:ascii="Times New Roman" w:hAnsi="Times New Roman"/>
          <w:sz w:val="24"/>
          <w:szCs w:val="24"/>
        </w:rPr>
        <w:t>WHEREAS, a local law was introduced to be known as Local Law No. 2 of 2026, entitled “A LOCAL LAW TO OVERRIDE THE REAL PROPERTY TAX CAP;” and</w:t>
      </w:r>
    </w:p>
    <w:p w:rsidR="001C43B1" w:rsidRPr="00085754" w:rsidRDefault="001C43B1" w:rsidP="001C43B1">
      <w:pPr>
        <w:spacing w:line="240" w:lineRule="auto"/>
        <w:ind w:firstLine="720"/>
        <w:rPr>
          <w:rFonts w:ascii="Times New Roman" w:hAnsi="Times New Roman"/>
          <w:sz w:val="24"/>
          <w:szCs w:val="24"/>
        </w:rPr>
      </w:pPr>
      <w:r w:rsidRPr="00085754">
        <w:rPr>
          <w:rFonts w:ascii="Times New Roman" w:hAnsi="Times New Roman"/>
          <w:sz w:val="24"/>
          <w:szCs w:val="24"/>
        </w:rPr>
        <w:t>WHEREAS, a public hearing in relation to said local law was held on October 14, 2026 during which all those who wished to speak were heard; and</w:t>
      </w:r>
    </w:p>
    <w:p w:rsidR="001C43B1" w:rsidRPr="00085754" w:rsidRDefault="001C43B1" w:rsidP="001C43B1">
      <w:pPr>
        <w:spacing w:line="240" w:lineRule="auto"/>
        <w:rPr>
          <w:rFonts w:ascii="Times New Roman" w:hAnsi="Times New Roman"/>
          <w:sz w:val="24"/>
          <w:szCs w:val="24"/>
        </w:rPr>
      </w:pPr>
      <w:r w:rsidRPr="00085754">
        <w:rPr>
          <w:rFonts w:ascii="Times New Roman" w:hAnsi="Times New Roman"/>
          <w:sz w:val="24"/>
          <w:szCs w:val="24"/>
        </w:rPr>
        <w:tab/>
        <w:t xml:space="preserve">WHEREAS, notice of said public hearing was given pursuant to the terms and provisions of the Municipal Home Rule Law of the State of New York; and </w:t>
      </w:r>
    </w:p>
    <w:p w:rsidR="001C43B1" w:rsidRPr="00085754" w:rsidRDefault="001C43B1" w:rsidP="001C43B1">
      <w:pPr>
        <w:spacing w:line="240" w:lineRule="auto"/>
        <w:rPr>
          <w:rFonts w:ascii="Times New Roman" w:hAnsi="Times New Roman"/>
          <w:sz w:val="24"/>
          <w:szCs w:val="24"/>
        </w:rPr>
      </w:pPr>
      <w:r w:rsidRPr="00085754">
        <w:rPr>
          <w:rFonts w:ascii="Times New Roman" w:hAnsi="Times New Roman"/>
          <w:sz w:val="24"/>
          <w:szCs w:val="24"/>
        </w:rPr>
        <w:tab/>
        <w:t xml:space="preserve">WHEREAS, Local Law No. 2 of 2026 is adopted pursuant to subdivision 5 of General Municipal Law §3-c. which expressly authorizes a local government’s governing body to </w:t>
      </w:r>
      <w:r w:rsidRPr="00085754">
        <w:rPr>
          <w:rFonts w:ascii="Times New Roman" w:hAnsi="Times New Roman"/>
          <w:sz w:val="24"/>
          <w:szCs w:val="24"/>
        </w:rPr>
        <w:lastRenderedPageBreak/>
        <w:t>override the property tax cap for the coming fiscal year by the adoption of a local law approved by a vote of sixty percent (60%) of said governing body; and</w:t>
      </w:r>
    </w:p>
    <w:p w:rsidR="001C43B1" w:rsidRPr="00085754" w:rsidRDefault="001C43B1" w:rsidP="001C43B1">
      <w:pPr>
        <w:spacing w:line="240" w:lineRule="auto"/>
        <w:rPr>
          <w:rFonts w:ascii="Times New Roman" w:hAnsi="Times New Roman"/>
          <w:sz w:val="24"/>
          <w:szCs w:val="24"/>
        </w:rPr>
      </w:pPr>
      <w:r w:rsidRPr="00085754">
        <w:rPr>
          <w:rFonts w:ascii="Times New Roman" w:hAnsi="Times New Roman"/>
          <w:sz w:val="24"/>
          <w:szCs w:val="24"/>
        </w:rPr>
        <w:tab/>
        <w:t>WHEREAS, the Town Board classified this action as a Type II Action for purposes of the State Environmental Quality Review Act (SEQRA), requiring no further environmental review; and</w:t>
      </w:r>
    </w:p>
    <w:p w:rsidR="001C43B1" w:rsidRPr="00085754" w:rsidRDefault="001C43B1" w:rsidP="001C43B1">
      <w:pPr>
        <w:spacing w:line="240" w:lineRule="auto"/>
        <w:ind w:firstLine="720"/>
        <w:rPr>
          <w:rFonts w:ascii="Times New Roman" w:hAnsi="Times New Roman"/>
          <w:sz w:val="24"/>
          <w:szCs w:val="24"/>
        </w:rPr>
      </w:pPr>
      <w:r w:rsidRPr="00085754">
        <w:rPr>
          <w:rFonts w:ascii="Times New Roman" w:hAnsi="Times New Roman"/>
          <w:sz w:val="24"/>
          <w:szCs w:val="24"/>
        </w:rPr>
        <w:t>WHEREAS, the said local law has been on the desks of the members of the Town Board of the Town of Pawling for at least seven (7) days, exclusive of Sunday.</w:t>
      </w:r>
      <w:r w:rsidRPr="00085754">
        <w:rPr>
          <w:rFonts w:ascii="Times New Roman" w:hAnsi="Times New Roman"/>
          <w:sz w:val="24"/>
          <w:szCs w:val="24"/>
        </w:rPr>
        <w:tab/>
      </w:r>
    </w:p>
    <w:p w:rsidR="001C43B1" w:rsidRPr="00085754" w:rsidRDefault="001C43B1" w:rsidP="001C43B1">
      <w:pPr>
        <w:spacing w:line="240" w:lineRule="auto"/>
        <w:ind w:firstLine="720"/>
        <w:rPr>
          <w:rFonts w:ascii="Times New Roman" w:hAnsi="Times New Roman"/>
          <w:sz w:val="24"/>
          <w:szCs w:val="24"/>
        </w:rPr>
      </w:pPr>
      <w:r w:rsidRPr="00085754">
        <w:rPr>
          <w:rFonts w:ascii="Times New Roman" w:hAnsi="Times New Roman"/>
          <w:sz w:val="24"/>
          <w:szCs w:val="24"/>
        </w:rPr>
        <w:t>NOW, THEREFORE, BE IT RESOLVED, that the local law annexed hereto is hereby enacted; and</w:t>
      </w:r>
    </w:p>
    <w:p w:rsidR="001C43B1" w:rsidRDefault="001C43B1" w:rsidP="001C43B1">
      <w:pPr>
        <w:spacing w:line="240" w:lineRule="auto"/>
        <w:ind w:firstLine="720"/>
        <w:rPr>
          <w:rFonts w:ascii="Times New Roman" w:hAnsi="Times New Roman"/>
          <w:sz w:val="24"/>
          <w:szCs w:val="24"/>
        </w:rPr>
      </w:pPr>
      <w:r w:rsidRPr="00085754">
        <w:rPr>
          <w:rFonts w:ascii="Times New Roman" w:hAnsi="Times New Roman"/>
          <w:sz w:val="24"/>
          <w:szCs w:val="24"/>
        </w:rPr>
        <w:t>BE IT FURTHER RESOLVED, that the Town Clerk shall file a certified original of this local law in the office of the Town Clerk and one (1) certified copy in the Office of the Secretary of State, State of New York, such certified copy to have attached thereto a certificate that it contains the correct text of the enactment of this local law.</w:t>
      </w:r>
    </w:p>
    <w:p w:rsidR="001C43B1" w:rsidRPr="00AC2287" w:rsidRDefault="001C43B1" w:rsidP="001C43B1">
      <w:pPr>
        <w:tabs>
          <w:tab w:val="left" w:pos="1725"/>
        </w:tabs>
        <w:spacing w:after="0" w:line="240" w:lineRule="auto"/>
        <w:ind w:left="4320" w:hanging="4320"/>
        <w:jc w:val="center"/>
        <w:rPr>
          <w:rFonts w:ascii="Times New Roman" w:eastAsia="Calibri" w:hAnsi="Times New Roman" w:cs="Times New Roman"/>
          <w:b/>
          <w:sz w:val="24"/>
          <w:szCs w:val="24"/>
          <w:lang w:val="en-CA"/>
        </w:rPr>
      </w:pPr>
      <w:r w:rsidRPr="00AC2287">
        <w:rPr>
          <w:rFonts w:ascii="Times New Roman" w:eastAsia="Calibri" w:hAnsi="Times New Roman" w:cs="Times New Roman"/>
          <w:b/>
          <w:sz w:val="24"/>
          <w:szCs w:val="24"/>
          <w:lang w:val="en-CA"/>
        </w:rPr>
        <w:t>R</w:t>
      </w:r>
      <w:r w:rsidR="004A67E6">
        <w:rPr>
          <w:rFonts w:ascii="Times New Roman" w:eastAsia="Calibri" w:hAnsi="Times New Roman" w:cs="Times New Roman"/>
          <w:b/>
          <w:sz w:val="24"/>
          <w:szCs w:val="24"/>
          <w:lang w:val="en-CA"/>
        </w:rPr>
        <w:t>ESOLUTION</w:t>
      </w:r>
      <w:r w:rsidRPr="00AC2287">
        <w:rPr>
          <w:rFonts w:ascii="Times New Roman" w:eastAsia="Calibri" w:hAnsi="Times New Roman" w:cs="Times New Roman"/>
          <w:b/>
          <w:sz w:val="24"/>
          <w:szCs w:val="24"/>
          <w:lang w:val="en-CA"/>
        </w:rPr>
        <w:t xml:space="preserve"> 2026-</w:t>
      </w:r>
      <w:r w:rsidR="00AA4A6C">
        <w:rPr>
          <w:rFonts w:ascii="Times New Roman" w:eastAsia="Calibri" w:hAnsi="Times New Roman" w:cs="Times New Roman"/>
          <w:b/>
          <w:sz w:val="24"/>
          <w:szCs w:val="24"/>
          <w:lang w:val="en-CA"/>
        </w:rPr>
        <w:t>197</w:t>
      </w:r>
    </w:p>
    <w:p w:rsidR="001C43B1" w:rsidRPr="00F1238D" w:rsidRDefault="001C43B1" w:rsidP="001C43B1">
      <w:pPr>
        <w:jc w:val="center"/>
        <w:rPr>
          <w:rFonts w:ascii="Times New Roman" w:hAnsi="Times New Roman" w:cs="Times New Roman"/>
          <w:b/>
          <w:sz w:val="24"/>
          <w:szCs w:val="24"/>
        </w:rPr>
      </w:pPr>
      <w:r>
        <w:rPr>
          <w:rFonts w:ascii="Times New Roman" w:hAnsi="Times New Roman" w:cs="Times New Roman"/>
          <w:b/>
          <w:sz w:val="24"/>
          <w:szCs w:val="24"/>
        </w:rPr>
        <w:t>Extending the Town of Pawling Before &amp; After School Care Program</w:t>
      </w:r>
    </w:p>
    <w:p w:rsidR="001C43B1" w:rsidRDefault="001C43B1" w:rsidP="001C43B1">
      <w:pPr>
        <w:ind w:firstLine="720"/>
        <w:rPr>
          <w:rFonts w:ascii="Times New Roman" w:hAnsi="Times New Roman" w:cs="Times New Roman"/>
          <w:bCs/>
          <w:sz w:val="24"/>
          <w:szCs w:val="24"/>
        </w:rPr>
      </w:pPr>
      <w:r>
        <w:rPr>
          <w:rFonts w:ascii="Times New Roman" w:hAnsi="Times New Roman" w:cs="Times New Roman"/>
          <w:bCs/>
          <w:sz w:val="24"/>
          <w:szCs w:val="24"/>
        </w:rPr>
        <w:t>WHEREAS, the Town of Pawling has historically operated and sponsored a Before and After School Care Program (the “Program”) to provide childcare services for residents; and</w:t>
      </w:r>
    </w:p>
    <w:p w:rsidR="001C43B1" w:rsidRDefault="001C43B1" w:rsidP="001C43B1">
      <w:pPr>
        <w:ind w:firstLine="720"/>
        <w:rPr>
          <w:rFonts w:ascii="Times New Roman" w:hAnsi="Times New Roman" w:cs="Times New Roman"/>
          <w:bCs/>
          <w:sz w:val="24"/>
          <w:szCs w:val="24"/>
        </w:rPr>
      </w:pPr>
      <w:r>
        <w:rPr>
          <w:rFonts w:ascii="Times New Roman" w:hAnsi="Times New Roman" w:cs="Times New Roman"/>
          <w:bCs/>
          <w:sz w:val="24"/>
          <w:szCs w:val="24"/>
        </w:rPr>
        <w:t>WHEREAS, the Town Board has recently reviewed the operational costs, enrollment trends, and staffing requirements associated with maintaining the Program; and</w:t>
      </w:r>
    </w:p>
    <w:p w:rsidR="001C43B1" w:rsidRDefault="001C43B1" w:rsidP="001C43B1">
      <w:pPr>
        <w:ind w:firstLine="720"/>
        <w:rPr>
          <w:rFonts w:ascii="Times New Roman" w:hAnsi="Times New Roman" w:cs="Times New Roman"/>
          <w:bCs/>
          <w:sz w:val="24"/>
          <w:szCs w:val="24"/>
        </w:rPr>
      </w:pPr>
      <w:r>
        <w:rPr>
          <w:rFonts w:ascii="Times New Roman" w:hAnsi="Times New Roman" w:cs="Times New Roman"/>
          <w:bCs/>
          <w:sz w:val="24"/>
          <w:szCs w:val="24"/>
        </w:rPr>
        <w:t>WHEREAS, on October 14, 2026, the Town Board adopted resolution 2026-191 to discontinue the Program effective as of December 31, 2026; and</w:t>
      </w:r>
    </w:p>
    <w:p w:rsidR="001C43B1" w:rsidRDefault="001C43B1" w:rsidP="001C43B1">
      <w:pPr>
        <w:ind w:firstLine="720"/>
        <w:rPr>
          <w:rFonts w:ascii="Times New Roman" w:hAnsi="Times New Roman" w:cs="Times New Roman"/>
          <w:bCs/>
          <w:sz w:val="24"/>
          <w:szCs w:val="24"/>
        </w:rPr>
      </w:pPr>
      <w:r>
        <w:rPr>
          <w:rFonts w:ascii="Times New Roman" w:hAnsi="Times New Roman" w:cs="Times New Roman"/>
          <w:bCs/>
          <w:sz w:val="24"/>
          <w:szCs w:val="24"/>
        </w:rPr>
        <w:t xml:space="preserve">WHEREAS, the Town Board received significant feedback from the public about the benefit to and need </w:t>
      </w:r>
      <w:proofErr w:type="gramStart"/>
      <w:r>
        <w:rPr>
          <w:rFonts w:ascii="Times New Roman" w:hAnsi="Times New Roman" w:cs="Times New Roman"/>
          <w:bCs/>
          <w:sz w:val="24"/>
          <w:szCs w:val="24"/>
        </w:rPr>
        <w:t>of  Pawling</w:t>
      </w:r>
      <w:proofErr w:type="gramEnd"/>
      <w:r>
        <w:rPr>
          <w:rFonts w:ascii="Times New Roman" w:hAnsi="Times New Roman" w:cs="Times New Roman"/>
          <w:bCs/>
          <w:sz w:val="24"/>
          <w:szCs w:val="24"/>
        </w:rPr>
        <w:t xml:space="preserve"> families that rely on the Program.</w:t>
      </w:r>
    </w:p>
    <w:p w:rsidR="001C43B1" w:rsidRDefault="001C43B1" w:rsidP="001C43B1">
      <w:pPr>
        <w:ind w:firstLine="360"/>
        <w:rPr>
          <w:rFonts w:ascii="Times New Roman" w:hAnsi="Times New Roman" w:cs="Times New Roman"/>
          <w:bCs/>
          <w:sz w:val="24"/>
          <w:szCs w:val="24"/>
        </w:rPr>
      </w:pPr>
      <w:r>
        <w:rPr>
          <w:rFonts w:ascii="Times New Roman" w:hAnsi="Times New Roman" w:cs="Times New Roman"/>
          <w:bCs/>
          <w:sz w:val="24"/>
          <w:szCs w:val="24"/>
        </w:rPr>
        <w:t>NOW, THEREFORE, BE IT RESOLVED, by the Town Board for the Town of Pawling as follows:</w:t>
      </w:r>
    </w:p>
    <w:p w:rsidR="001C43B1" w:rsidRDefault="001C43B1" w:rsidP="001C43B1">
      <w:pPr>
        <w:pStyle w:val="ListParagraph"/>
        <w:numPr>
          <w:ilvl w:val="0"/>
          <w:numId w:val="8"/>
        </w:numPr>
        <w:rPr>
          <w:rFonts w:ascii="Times New Roman" w:hAnsi="Times New Roman" w:cs="Times New Roman"/>
          <w:bCs/>
          <w:sz w:val="24"/>
          <w:szCs w:val="24"/>
        </w:rPr>
      </w:pPr>
      <w:r w:rsidRPr="00233A26">
        <w:rPr>
          <w:rFonts w:ascii="Times New Roman" w:hAnsi="Times New Roman" w:cs="Times New Roman"/>
          <w:bCs/>
          <w:sz w:val="24"/>
          <w:szCs w:val="24"/>
        </w:rPr>
        <w:t>The Town Board’s October 14, 2026 action discontinuing the Program is hereby amended to authorize continued operation through the final day of the 2026–2027 school year.</w:t>
      </w:r>
    </w:p>
    <w:p w:rsidR="001C43B1" w:rsidRDefault="001C43B1" w:rsidP="001C43B1">
      <w:pPr>
        <w:pStyle w:val="ListParagraph"/>
        <w:numPr>
          <w:ilvl w:val="0"/>
          <w:numId w:val="8"/>
        </w:numPr>
        <w:rPr>
          <w:rFonts w:ascii="Times New Roman" w:hAnsi="Times New Roman" w:cs="Times New Roman"/>
          <w:bCs/>
          <w:sz w:val="24"/>
          <w:szCs w:val="24"/>
        </w:rPr>
      </w:pPr>
      <w:r w:rsidRPr="00233A26">
        <w:rPr>
          <w:rFonts w:ascii="Times New Roman" w:hAnsi="Times New Roman" w:cs="Times New Roman"/>
          <w:bCs/>
          <w:sz w:val="24"/>
          <w:szCs w:val="24"/>
        </w:rPr>
        <w:t>The Program shall cease operations after that date unless the Town Board authorizes further continuation by subsequent resolution.</w:t>
      </w:r>
    </w:p>
    <w:p w:rsidR="001C43B1" w:rsidRDefault="001C43B1" w:rsidP="001C43B1">
      <w:pPr>
        <w:pStyle w:val="ListParagraph"/>
        <w:numPr>
          <w:ilvl w:val="0"/>
          <w:numId w:val="8"/>
        </w:numPr>
        <w:rPr>
          <w:rFonts w:ascii="Times New Roman" w:hAnsi="Times New Roman" w:cs="Times New Roman"/>
          <w:bCs/>
          <w:sz w:val="24"/>
          <w:szCs w:val="24"/>
        </w:rPr>
      </w:pPr>
      <w:r w:rsidRPr="00233A26">
        <w:rPr>
          <w:rFonts w:ascii="Times New Roman" w:hAnsi="Times New Roman" w:cs="Times New Roman"/>
          <w:bCs/>
          <w:sz w:val="24"/>
          <w:szCs w:val="24"/>
        </w:rPr>
        <w:t xml:space="preserve">The Recreation Director is authorized and directed to notify all enrolled families, appropriate school district officials, and affected Town staff, in writing, no later than </w:t>
      </w:r>
      <w:r>
        <w:rPr>
          <w:rFonts w:ascii="Times New Roman" w:hAnsi="Times New Roman" w:cs="Times New Roman"/>
          <w:bCs/>
          <w:sz w:val="24"/>
          <w:szCs w:val="24"/>
        </w:rPr>
        <w:t>December 1, 2026</w:t>
      </w:r>
      <w:r w:rsidRPr="00233A26">
        <w:rPr>
          <w:rFonts w:ascii="Times New Roman" w:hAnsi="Times New Roman" w:cs="Times New Roman"/>
          <w:bCs/>
          <w:sz w:val="24"/>
          <w:szCs w:val="24"/>
        </w:rPr>
        <w:t xml:space="preserve">, that the Program will continue through </w:t>
      </w:r>
      <w:r>
        <w:rPr>
          <w:rFonts w:ascii="Times New Roman" w:hAnsi="Times New Roman" w:cs="Times New Roman"/>
          <w:bCs/>
          <w:sz w:val="24"/>
          <w:szCs w:val="24"/>
        </w:rPr>
        <w:t>the end of the 2026-2027 school year</w:t>
      </w:r>
      <w:r w:rsidRPr="00233A26">
        <w:rPr>
          <w:rFonts w:ascii="Times New Roman" w:hAnsi="Times New Roman" w:cs="Times New Roman"/>
          <w:bCs/>
          <w:sz w:val="24"/>
          <w:szCs w:val="24"/>
        </w:rPr>
        <w:t>. Such notice shall supersede any previously issued notice to the contrary and clearly state the authorized end date.</w:t>
      </w:r>
    </w:p>
    <w:p w:rsidR="001C43B1" w:rsidRDefault="001C43B1" w:rsidP="00D01898">
      <w:pPr>
        <w:pStyle w:val="NoSpacing"/>
        <w:jc w:val="center"/>
        <w:rPr>
          <w:rFonts w:ascii="Times New Roman" w:hAnsi="Times New Roman" w:cs="Times New Roman"/>
          <w:sz w:val="24"/>
          <w:szCs w:val="24"/>
        </w:rPr>
      </w:pPr>
    </w:p>
    <w:p w:rsidR="001C43B1" w:rsidRDefault="001C43B1" w:rsidP="00D01898">
      <w:pPr>
        <w:pStyle w:val="NoSpacing"/>
        <w:jc w:val="center"/>
        <w:rPr>
          <w:rFonts w:ascii="Times New Roman" w:hAnsi="Times New Roman" w:cs="Times New Roman"/>
          <w:sz w:val="24"/>
          <w:szCs w:val="24"/>
        </w:rPr>
      </w:pPr>
    </w:p>
    <w:p w:rsidR="001C43B1" w:rsidRDefault="001C43B1" w:rsidP="00D01898">
      <w:pPr>
        <w:pStyle w:val="NoSpacing"/>
        <w:jc w:val="center"/>
        <w:rPr>
          <w:rFonts w:ascii="Times New Roman" w:hAnsi="Times New Roman" w:cs="Times New Roman"/>
          <w:sz w:val="24"/>
          <w:szCs w:val="24"/>
        </w:rPr>
      </w:pPr>
    </w:p>
    <w:p w:rsidR="003E30AD" w:rsidRPr="001C169D" w:rsidRDefault="003E30AD" w:rsidP="003E30AD">
      <w:pPr>
        <w:spacing w:after="0" w:line="240" w:lineRule="auto"/>
        <w:jc w:val="center"/>
        <w:rPr>
          <w:rFonts w:ascii="Times New Roman" w:eastAsia="Calibri" w:hAnsi="Times New Roman" w:cs="Times New Roman"/>
          <w:sz w:val="24"/>
          <w:szCs w:val="24"/>
        </w:rPr>
      </w:pPr>
      <w:r w:rsidRPr="001C169D">
        <w:rPr>
          <w:rFonts w:ascii="Times New Roman" w:eastAsia="Calibri" w:hAnsi="Times New Roman" w:cs="Times New Roman"/>
          <w:b/>
          <w:sz w:val="24"/>
          <w:szCs w:val="24"/>
        </w:rPr>
        <w:lastRenderedPageBreak/>
        <w:t>RESOLUTION 2026-</w:t>
      </w:r>
      <w:r w:rsidR="00AA4A6C">
        <w:rPr>
          <w:rFonts w:ascii="Times New Roman" w:eastAsia="Calibri" w:hAnsi="Times New Roman" w:cs="Times New Roman"/>
          <w:b/>
          <w:sz w:val="24"/>
          <w:szCs w:val="24"/>
        </w:rPr>
        <w:t>198</w:t>
      </w:r>
    </w:p>
    <w:p w:rsidR="001C43B1" w:rsidRDefault="001C43B1" w:rsidP="001C43B1">
      <w:pPr>
        <w:pStyle w:val="NoSpacing"/>
        <w:jc w:val="center"/>
        <w:rPr>
          <w:rFonts w:ascii="Times New Roman" w:hAnsi="Times New Roman" w:cs="Times New Roman"/>
          <w:b/>
          <w:sz w:val="24"/>
          <w:szCs w:val="24"/>
        </w:rPr>
      </w:pPr>
      <w:r w:rsidRPr="00E93A1B">
        <w:rPr>
          <w:rFonts w:ascii="Times New Roman" w:hAnsi="Times New Roman" w:cs="Times New Roman"/>
          <w:b/>
          <w:sz w:val="24"/>
          <w:szCs w:val="24"/>
        </w:rPr>
        <w:t xml:space="preserve">Authorizing the Purchase of Equipment Necessary to Replace the Furnace at the </w:t>
      </w:r>
      <w:r>
        <w:rPr>
          <w:rFonts w:ascii="Times New Roman" w:hAnsi="Times New Roman" w:cs="Times New Roman"/>
          <w:b/>
          <w:sz w:val="24"/>
          <w:szCs w:val="24"/>
        </w:rPr>
        <w:t xml:space="preserve">American </w:t>
      </w:r>
      <w:r w:rsidRPr="00E93A1B">
        <w:rPr>
          <w:rFonts w:ascii="Times New Roman" w:hAnsi="Times New Roman" w:cs="Times New Roman"/>
          <w:b/>
          <w:sz w:val="24"/>
          <w:szCs w:val="24"/>
        </w:rPr>
        <w:t>Legion Building</w:t>
      </w:r>
    </w:p>
    <w:p w:rsidR="001C43B1" w:rsidRDefault="001C43B1" w:rsidP="001C43B1">
      <w:pPr>
        <w:pStyle w:val="NoSpacing"/>
        <w:jc w:val="center"/>
        <w:rPr>
          <w:rFonts w:ascii="Times New Roman" w:hAnsi="Times New Roman" w:cs="Times New Roman"/>
          <w:b/>
          <w:sz w:val="24"/>
          <w:szCs w:val="24"/>
        </w:rPr>
      </w:pPr>
    </w:p>
    <w:p w:rsidR="001C43B1" w:rsidRDefault="001C43B1" w:rsidP="001C43B1">
      <w:pPr>
        <w:pStyle w:val="NoSpacing"/>
        <w:rPr>
          <w:rFonts w:ascii="Times New Roman" w:hAnsi="Times New Roman" w:cs="Times New Roman"/>
          <w:bCs/>
          <w:sz w:val="24"/>
          <w:szCs w:val="24"/>
        </w:rPr>
      </w:pPr>
      <w:r>
        <w:rPr>
          <w:rFonts w:ascii="Times New Roman" w:hAnsi="Times New Roman" w:cs="Times New Roman"/>
          <w:bCs/>
          <w:sz w:val="24"/>
          <w:szCs w:val="24"/>
        </w:rPr>
        <w:t xml:space="preserve">WHEREAS, the Town of Pawling Supervisor of Buildings and Grounds, Wendel Weber, has identified a need to replace the furnace at the American Legion Building on the Town Hall campus; and </w:t>
      </w:r>
    </w:p>
    <w:p w:rsidR="001C43B1" w:rsidRDefault="001C43B1" w:rsidP="001C43B1">
      <w:pPr>
        <w:pStyle w:val="NoSpacing"/>
        <w:rPr>
          <w:rFonts w:ascii="Times New Roman" w:hAnsi="Times New Roman" w:cs="Times New Roman"/>
          <w:bCs/>
          <w:sz w:val="24"/>
          <w:szCs w:val="24"/>
        </w:rPr>
      </w:pPr>
    </w:p>
    <w:p w:rsidR="001C43B1" w:rsidRDefault="001C43B1" w:rsidP="001C43B1">
      <w:pPr>
        <w:pStyle w:val="NoSpacing"/>
        <w:rPr>
          <w:rFonts w:ascii="Times New Roman" w:hAnsi="Times New Roman" w:cs="Times New Roman"/>
          <w:bCs/>
          <w:sz w:val="24"/>
          <w:szCs w:val="24"/>
        </w:rPr>
      </w:pPr>
      <w:r>
        <w:rPr>
          <w:rFonts w:ascii="Times New Roman" w:hAnsi="Times New Roman" w:cs="Times New Roman"/>
          <w:bCs/>
          <w:sz w:val="24"/>
          <w:szCs w:val="24"/>
        </w:rPr>
        <w:t xml:space="preserve">WHEREAS, the installation of the new equipment will be completed by employees of the Department of Buildings and Grounds; and </w:t>
      </w:r>
    </w:p>
    <w:p w:rsidR="001C43B1" w:rsidRDefault="001C43B1" w:rsidP="001C43B1">
      <w:pPr>
        <w:pStyle w:val="NoSpacing"/>
        <w:rPr>
          <w:rFonts w:ascii="Times New Roman" w:hAnsi="Times New Roman" w:cs="Times New Roman"/>
          <w:bCs/>
          <w:sz w:val="24"/>
          <w:szCs w:val="24"/>
        </w:rPr>
      </w:pPr>
    </w:p>
    <w:p w:rsidR="001C43B1" w:rsidRDefault="001C43B1" w:rsidP="001C43B1">
      <w:pPr>
        <w:pStyle w:val="NoSpacing"/>
        <w:rPr>
          <w:rFonts w:ascii="Times New Roman" w:hAnsi="Times New Roman" w:cs="Times New Roman"/>
          <w:bCs/>
          <w:sz w:val="24"/>
          <w:szCs w:val="24"/>
        </w:rPr>
      </w:pPr>
      <w:r>
        <w:rPr>
          <w:rFonts w:ascii="Times New Roman" w:hAnsi="Times New Roman" w:cs="Times New Roman"/>
          <w:bCs/>
          <w:sz w:val="24"/>
          <w:szCs w:val="24"/>
        </w:rPr>
        <w:t xml:space="preserve">WHEREAS, Mr. Weber has made a good faith effort to obtain at least three (3) written quotes for the purchase of a new boiler, water heater, zone valves, and manifold along with necessary, fittings, pipes and pressure relief valves; and </w:t>
      </w:r>
    </w:p>
    <w:p w:rsidR="001C43B1" w:rsidRDefault="001C43B1" w:rsidP="001C43B1">
      <w:pPr>
        <w:pStyle w:val="NoSpacing"/>
        <w:rPr>
          <w:rFonts w:ascii="Times New Roman" w:hAnsi="Times New Roman" w:cs="Times New Roman"/>
          <w:bCs/>
          <w:sz w:val="24"/>
          <w:szCs w:val="24"/>
        </w:rPr>
      </w:pPr>
    </w:p>
    <w:p w:rsidR="001C43B1" w:rsidRDefault="001C43B1" w:rsidP="001C43B1">
      <w:pPr>
        <w:pStyle w:val="NoSpacing"/>
        <w:rPr>
          <w:rFonts w:ascii="Times New Roman" w:hAnsi="Times New Roman" w:cs="Times New Roman"/>
          <w:bCs/>
          <w:sz w:val="24"/>
          <w:szCs w:val="24"/>
        </w:rPr>
      </w:pPr>
      <w:r>
        <w:rPr>
          <w:rFonts w:ascii="Times New Roman" w:hAnsi="Times New Roman" w:cs="Times New Roman"/>
          <w:bCs/>
          <w:sz w:val="24"/>
          <w:szCs w:val="24"/>
        </w:rPr>
        <w:t xml:space="preserve">WHEREAS, the lowest quote was received from N&amp;S Supply which quoted a total price of $7,641.46 for all of the equipment needed for the repair; and </w:t>
      </w:r>
    </w:p>
    <w:p w:rsidR="001C43B1" w:rsidRDefault="001C43B1" w:rsidP="001C43B1">
      <w:pPr>
        <w:pStyle w:val="NoSpacing"/>
        <w:rPr>
          <w:rFonts w:ascii="Times New Roman" w:hAnsi="Times New Roman" w:cs="Times New Roman"/>
          <w:bCs/>
          <w:sz w:val="24"/>
          <w:szCs w:val="24"/>
        </w:rPr>
      </w:pPr>
      <w:r>
        <w:rPr>
          <w:rFonts w:ascii="Times New Roman" w:hAnsi="Times New Roman" w:cs="Times New Roman"/>
          <w:bCs/>
          <w:sz w:val="24"/>
          <w:szCs w:val="24"/>
        </w:rPr>
        <w:t xml:space="preserve"> </w:t>
      </w:r>
    </w:p>
    <w:p w:rsidR="001C43B1" w:rsidRDefault="001C43B1" w:rsidP="001C43B1">
      <w:pPr>
        <w:pStyle w:val="NoSpacing"/>
        <w:rPr>
          <w:rFonts w:ascii="Times New Roman" w:hAnsi="Times New Roman" w:cs="Times New Roman"/>
          <w:bCs/>
          <w:sz w:val="24"/>
          <w:szCs w:val="24"/>
        </w:rPr>
      </w:pPr>
      <w:r>
        <w:rPr>
          <w:rFonts w:ascii="Times New Roman" w:hAnsi="Times New Roman" w:cs="Times New Roman"/>
          <w:bCs/>
          <w:sz w:val="24"/>
          <w:szCs w:val="24"/>
        </w:rPr>
        <w:t>WHEREAS, the purchase is within the budget for the Department of Buildings and Grounds.</w:t>
      </w:r>
    </w:p>
    <w:p w:rsidR="001C43B1" w:rsidRDefault="001C43B1" w:rsidP="001C43B1">
      <w:pPr>
        <w:pStyle w:val="NoSpacing"/>
        <w:rPr>
          <w:rFonts w:ascii="Times New Roman" w:hAnsi="Times New Roman" w:cs="Times New Roman"/>
          <w:bCs/>
          <w:sz w:val="24"/>
          <w:szCs w:val="24"/>
        </w:rPr>
      </w:pPr>
    </w:p>
    <w:p w:rsidR="001C43B1" w:rsidRPr="00E93A1B" w:rsidRDefault="001C43B1" w:rsidP="001C43B1">
      <w:pPr>
        <w:pStyle w:val="NoSpacing"/>
        <w:rPr>
          <w:rFonts w:ascii="Times New Roman" w:hAnsi="Times New Roman" w:cs="Times New Roman"/>
          <w:bCs/>
          <w:sz w:val="24"/>
          <w:szCs w:val="24"/>
        </w:rPr>
      </w:pPr>
      <w:r>
        <w:rPr>
          <w:rFonts w:ascii="Times New Roman" w:hAnsi="Times New Roman" w:cs="Times New Roman"/>
          <w:bCs/>
          <w:sz w:val="24"/>
          <w:szCs w:val="24"/>
        </w:rPr>
        <w:t>NOW, THEEFORE, BE IT RESOLVED, that the Town Board of the Town of Pawling hereby authorizes the purchase of the equipment needed to repair the furnace at the American legion Building at a price not to exceed $7,641.46.</w:t>
      </w:r>
    </w:p>
    <w:p w:rsidR="001C43B1" w:rsidRPr="00D01898" w:rsidRDefault="001C43B1" w:rsidP="001C43B1">
      <w:pPr>
        <w:pStyle w:val="NoSpacing"/>
        <w:jc w:val="center"/>
        <w:rPr>
          <w:rFonts w:ascii="Times New Roman" w:hAnsi="Times New Roman" w:cs="Times New Roman"/>
          <w:sz w:val="24"/>
          <w:szCs w:val="24"/>
        </w:rPr>
      </w:pPr>
    </w:p>
    <w:p w:rsidR="004A67E6" w:rsidRPr="00523D11" w:rsidRDefault="004A67E6" w:rsidP="004A67E6">
      <w:pPr>
        <w:pStyle w:val="NoSpacing"/>
        <w:jc w:val="center"/>
        <w:rPr>
          <w:rFonts w:ascii="Times New Roman" w:hAnsi="Times New Roman" w:cs="Times New Roman"/>
          <w:b/>
          <w:sz w:val="24"/>
          <w:szCs w:val="24"/>
        </w:rPr>
      </w:pPr>
      <w:r w:rsidRPr="00523D11">
        <w:rPr>
          <w:rFonts w:ascii="Times New Roman" w:hAnsi="Times New Roman" w:cs="Times New Roman"/>
          <w:b/>
          <w:sz w:val="24"/>
          <w:szCs w:val="24"/>
        </w:rPr>
        <w:t>RESOLUTION 2026-</w:t>
      </w:r>
      <w:r w:rsidR="00AA4A6C">
        <w:rPr>
          <w:rFonts w:ascii="Times New Roman" w:hAnsi="Times New Roman" w:cs="Times New Roman"/>
          <w:b/>
          <w:sz w:val="24"/>
          <w:szCs w:val="24"/>
        </w:rPr>
        <w:t>199</w:t>
      </w:r>
    </w:p>
    <w:p w:rsidR="004A67E6" w:rsidRDefault="004A67E6" w:rsidP="004A67E6">
      <w:pPr>
        <w:pStyle w:val="NoSpacing"/>
        <w:jc w:val="center"/>
        <w:rPr>
          <w:rFonts w:ascii="Times New Roman" w:hAnsi="Times New Roman" w:cs="Times New Roman"/>
          <w:b/>
          <w:sz w:val="24"/>
          <w:szCs w:val="24"/>
        </w:rPr>
      </w:pPr>
      <w:r w:rsidRPr="00523D11">
        <w:rPr>
          <w:rFonts w:ascii="Times New Roman" w:hAnsi="Times New Roman" w:cs="Times New Roman"/>
          <w:b/>
          <w:sz w:val="24"/>
          <w:szCs w:val="24"/>
        </w:rPr>
        <w:t>Adopting an Updated Escrow Fund Schedule for Land Development Activities</w:t>
      </w:r>
    </w:p>
    <w:p w:rsidR="004A67E6" w:rsidRPr="00523D11" w:rsidRDefault="004A67E6" w:rsidP="004A67E6">
      <w:pPr>
        <w:pStyle w:val="NoSpacing"/>
        <w:jc w:val="center"/>
        <w:rPr>
          <w:rFonts w:ascii="Times New Roman" w:hAnsi="Times New Roman" w:cs="Times New Roman"/>
          <w:b/>
          <w:sz w:val="24"/>
          <w:szCs w:val="24"/>
        </w:rPr>
      </w:pPr>
    </w:p>
    <w:p w:rsidR="004A67E6" w:rsidRDefault="004A67E6" w:rsidP="004A67E6">
      <w:pPr>
        <w:spacing w:line="240" w:lineRule="auto"/>
        <w:ind w:firstLine="720"/>
        <w:rPr>
          <w:rFonts w:ascii="Times New Roman" w:hAnsi="Times New Roman"/>
          <w:sz w:val="24"/>
          <w:szCs w:val="24"/>
        </w:rPr>
      </w:pPr>
      <w:r>
        <w:rPr>
          <w:rFonts w:ascii="Times New Roman" w:hAnsi="Times New Roman"/>
          <w:sz w:val="24"/>
          <w:szCs w:val="24"/>
        </w:rPr>
        <w:t>WHEREAS, the Town of Pawling Town Board desires adopt an updated escrow fund schedule for land development activities before the Pawling Planning Board and Zoning Board of Appeals; and</w:t>
      </w:r>
    </w:p>
    <w:p w:rsidR="004A67E6" w:rsidRDefault="004A67E6" w:rsidP="004A67E6">
      <w:pPr>
        <w:spacing w:line="240" w:lineRule="auto"/>
        <w:ind w:firstLine="720"/>
        <w:rPr>
          <w:rFonts w:ascii="Times New Roman" w:hAnsi="Times New Roman"/>
          <w:sz w:val="24"/>
          <w:szCs w:val="24"/>
        </w:rPr>
      </w:pPr>
      <w:r>
        <w:rPr>
          <w:rFonts w:ascii="Times New Roman" w:hAnsi="Times New Roman"/>
          <w:sz w:val="24"/>
          <w:szCs w:val="24"/>
        </w:rPr>
        <w:t xml:space="preserve">WHEREAS, the proposed fee schedule is attached hereto as </w:t>
      </w:r>
      <w:r w:rsidRPr="00F0642E">
        <w:rPr>
          <w:rFonts w:ascii="Times New Roman" w:hAnsi="Times New Roman"/>
          <w:b/>
          <w:bCs/>
          <w:sz w:val="24"/>
          <w:szCs w:val="24"/>
        </w:rPr>
        <w:t>Attachment A</w:t>
      </w:r>
      <w:r>
        <w:rPr>
          <w:rFonts w:ascii="Times New Roman" w:hAnsi="Times New Roman"/>
          <w:sz w:val="24"/>
          <w:szCs w:val="24"/>
        </w:rPr>
        <w:t>; and</w:t>
      </w:r>
    </w:p>
    <w:p w:rsidR="004A67E6" w:rsidRDefault="004A67E6" w:rsidP="004A67E6">
      <w:pPr>
        <w:spacing w:line="240" w:lineRule="auto"/>
        <w:ind w:firstLine="720"/>
        <w:rPr>
          <w:rFonts w:ascii="Times New Roman" w:hAnsi="Times New Roman"/>
          <w:sz w:val="24"/>
          <w:szCs w:val="24"/>
        </w:rPr>
      </w:pPr>
      <w:r>
        <w:rPr>
          <w:rFonts w:ascii="Times New Roman" w:hAnsi="Times New Roman"/>
          <w:sz w:val="24"/>
          <w:szCs w:val="24"/>
        </w:rPr>
        <w:t>WHEREAS, The Town finds the amounts to reasonable and necessary for the effective review of such la</w:t>
      </w:r>
      <w:r w:rsidR="00EA5DC9">
        <w:rPr>
          <w:rFonts w:ascii="Times New Roman" w:hAnsi="Times New Roman"/>
          <w:sz w:val="24"/>
          <w:szCs w:val="24"/>
        </w:rPr>
        <w:t>n</w:t>
      </w:r>
      <w:r>
        <w:rPr>
          <w:rFonts w:ascii="Times New Roman" w:hAnsi="Times New Roman"/>
          <w:sz w:val="24"/>
          <w:szCs w:val="24"/>
        </w:rPr>
        <w:t xml:space="preserve">d development activities; and </w:t>
      </w:r>
    </w:p>
    <w:p w:rsidR="004A67E6" w:rsidRDefault="004A67E6" w:rsidP="004A67E6">
      <w:pPr>
        <w:spacing w:line="240" w:lineRule="auto"/>
        <w:ind w:firstLine="720"/>
        <w:rPr>
          <w:rFonts w:ascii="Times New Roman" w:hAnsi="Times New Roman"/>
          <w:sz w:val="24"/>
          <w:szCs w:val="24"/>
        </w:rPr>
      </w:pPr>
      <w:r>
        <w:rPr>
          <w:rFonts w:ascii="Times New Roman" w:hAnsi="Times New Roman"/>
          <w:sz w:val="24"/>
          <w:szCs w:val="24"/>
        </w:rPr>
        <w:t>NOW, THEREFORE, BE IT RESOLVED, that the Town Board hereby adopts the updated escrow fund schedule; and</w:t>
      </w:r>
    </w:p>
    <w:p w:rsidR="004A67E6" w:rsidRDefault="004A67E6" w:rsidP="004A67E6">
      <w:pPr>
        <w:spacing w:line="240" w:lineRule="auto"/>
        <w:ind w:firstLine="720"/>
        <w:rPr>
          <w:rFonts w:ascii="Times New Roman" w:hAnsi="Times New Roman"/>
          <w:sz w:val="24"/>
          <w:szCs w:val="24"/>
        </w:rPr>
      </w:pPr>
      <w:r>
        <w:rPr>
          <w:rFonts w:ascii="Times New Roman" w:hAnsi="Times New Roman"/>
          <w:sz w:val="24"/>
          <w:szCs w:val="24"/>
        </w:rPr>
        <w:t>BE IT FURTER RESOLVED, that the updated escrow fund schedule is made retroactively effective from June 18, 2026.</w:t>
      </w:r>
    </w:p>
    <w:p w:rsidR="000670D1" w:rsidRDefault="000670D1" w:rsidP="00700B5B">
      <w:pPr>
        <w:spacing w:after="0" w:line="240" w:lineRule="auto"/>
        <w:jc w:val="center"/>
        <w:rPr>
          <w:rFonts w:ascii="Times New Roman" w:hAnsi="Times New Roman" w:cs="Times New Roman"/>
          <w:b/>
          <w:bCs/>
          <w:sz w:val="24"/>
          <w:szCs w:val="24"/>
        </w:rPr>
      </w:pPr>
    </w:p>
    <w:p w:rsidR="00700B5B" w:rsidRPr="00700B5B" w:rsidRDefault="00700B5B" w:rsidP="00700B5B">
      <w:pPr>
        <w:spacing w:after="0" w:line="240" w:lineRule="auto"/>
        <w:jc w:val="center"/>
        <w:rPr>
          <w:rFonts w:ascii="Times New Roman" w:hAnsi="Times New Roman" w:cs="Times New Roman"/>
          <w:sz w:val="24"/>
          <w:szCs w:val="24"/>
        </w:rPr>
      </w:pPr>
      <w:r w:rsidRPr="00700B5B">
        <w:rPr>
          <w:rFonts w:ascii="Times New Roman" w:hAnsi="Times New Roman" w:cs="Times New Roman"/>
          <w:b/>
          <w:bCs/>
          <w:sz w:val="24"/>
          <w:szCs w:val="24"/>
        </w:rPr>
        <w:t>RESOLUTION 2026-</w:t>
      </w:r>
      <w:r w:rsidR="00AA4A6C">
        <w:rPr>
          <w:rFonts w:ascii="Times New Roman" w:hAnsi="Times New Roman" w:cs="Times New Roman"/>
          <w:b/>
          <w:bCs/>
          <w:sz w:val="24"/>
          <w:szCs w:val="24"/>
        </w:rPr>
        <w:t>200</w:t>
      </w:r>
    </w:p>
    <w:p w:rsidR="004A67E6" w:rsidRPr="009C145D" w:rsidRDefault="004A67E6" w:rsidP="004A67E6">
      <w:pPr>
        <w:spacing w:line="240" w:lineRule="auto"/>
        <w:jc w:val="center"/>
        <w:rPr>
          <w:rFonts w:ascii="Times New Roman" w:hAnsi="Times New Roman"/>
          <w:b/>
          <w:bCs/>
          <w:sz w:val="24"/>
          <w:szCs w:val="24"/>
        </w:rPr>
      </w:pPr>
      <w:r w:rsidRPr="00151A8A">
        <w:rPr>
          <w:rFonts w:ascii="Times New Roman" w:hAnsi="Times New Roman" w:cs="Times New Roman"/>
          <w:b/>
          <w:bCs/>
          <w:sz w:val="24"/>
          <w:szCs w:val="24"/>
        </w:rPr>
        <w:t>Authorizing</w:t>
      </w:r>
      <w:r>
        <w:rPr>
          <w:rFonts w:ascii="Times New Roman" w:hAnsi="Times New Roman" w:cs="Times New Roman"/>
          <w:b/>
          <w:bCs/>
          <w:sz w:val="24"/>
          <w:szCs w:val="24"/>
        </w:rPr>
        <w:t xml:space="preserve"> </w:t>
      </w:r>
      <w:r w:rsidRPr="00151A8A">
        <w:rPr>
          <w:rFonts w:ascii="Times New Roman" w:hAnsi="Times New Roman" w:cs="Times New Roman"/>
          <w:b/>
          <w:bCs/>
          <w:sz w:val="24"/>
          <w:szCs w:val="24"/>
        </w:rPr>
        <w:t>a</w:t>
      </w:r>
      <w:r>
        <w:rPr>
          <w:rFonts w:ascii="Times New Roman" w:hAnsi="Times New Roman" w:cs="Times New Roman"/>
          <w:b/>
          <w:bCs/>
          <w:sz w:val="24"/>
          <w:szCs w:val="24"/>
        </w:rPr>
        <w:t>n A</w:t>
      </w:r>
      <w:r w:rsidRPr="00151A8A">
        <w:rPr>
          <w:rFonts w:ascii="Times New Roman" w:hAnsi="Times New Roman" w:cs="Times New Roman"/>
          <w:b/>
          <w:bCs/>
          <w:sz w:val="24"/>
          <w:szCs w:val="24"/>
        </w:rPr>
        <w:t xml:space="preserve">pplication </w:t>
      </w:r>
      <w:r>
        <w:rPr>
          <w:rFonts w:ascii="Times New Roman" w:hAnsi="Times New Roman" w:cs="Times New Roman"/>
          <w:b/>
          <w:bCs/>
          <w:sz w:val="24"/>
          <w:szCs w:val="24"/>
        </w:rPr>
        <w:t>for DASNY NY BRICKS Grant for the Lathrop Building at Lakeside Park</w:t>
      </w:r>
    </w:p>
    <w:p w:rsidR="004A67E6" w:rsidRDefault="004A67E6" w:rsidP="004A67E6">
      <w:pPr>
        <w:pStyle w:val="NoSpacing"/>
        <w:ind w:firstLine="720"/>
        <w:rPr>
          <w:rFonts w:ascii="Times New Roman" w:hAnsi="Times New Roman" w:cs="Times New Roman"/>
          <w:bCs/>
          <w:sz w:val="24"/>
          <w:szCs w:val="24"/>
        </w:rPr>
      </w:pPr>
      <w:r w:rsidRPr="009C145D">
        <w:rPr>
          <w:rFonts w:ascii="Times New Roman" w:hAnsi="Times New Roman" w:cs="Times New Roman"/>
          <w:bCs/>
          <w:sz w:val="24"/>
          <w:szCs w:val="24"/>
        </w:rPr>
        <w:t>WHEREAS, the Town of Pawling Town Board seeks to secure funding for the renovations and upgrades to the Lathrop Building at Lakeside Park</w:t>
      </w:r>
      <w:r>
        <w:rPr>
          <w:rFonts w:ascii="Times New Roman" w:hAnsi="Times New Roman" w:cs="Times New Roman"/>
          <w:bCs/>
          <w:sz w:val="24"/>
          <w:szCs w:val="24"/>
        </w:rPr>
        <w:t>; and</w:t>
      </w:r>
    </w:p>
    <w:p w:rsidR="004A67E6" w:rsidRPr="009C145D" w:rsidRDefault="004A67E6" w:rsidP="004A67E6">
      <w:pPr>
        <w:pStyle w:val="NoSpacing"/>
        <w:ind w:firstLine="720"/>
        <w:rPr>
          <w:rFonts w:ascii="Times New Roman" w:hAnsi="Times New Roman" w:cs="Times New Roman"/>
          <w:bCs/>
          <w:sz w:val="24"/>
          <w:szCs w:val="24"/>
        </w:rPr>
      </w:pPr>
    </w:p>
    <w:p w:rsidR="004A67E6" w:rsidRDefault="004A67E6" w:rsidP="004A67E6">
      <w:pPr>
        <w:pStyle w:val="NoSpacing"/>
        <w:ind w:firstLine="720"/>
        <w:rPr>
          <w:rFonts w:ascii="Times New Roman" w:hAnsi="Times New Roman" w:cs="Times New Roman"/>
          <w:bCs/>
          <w:sz w:val="24"/>
          <w:szCs w:val="24"/>
        </w:rPr>
      </w:pPr>
      <w:r w:rsidRPr="009C145D">
        <w:rPr>
          <w:rFonts w:ascii="Times New Roman" w:hAnsi="Times New Roman" w:cs="Times New Roman"/>
          <w:bCs/>
          <w:sz w:val="24"/>
          <w:szCs w:val="24"/>
        </w:rPr>
        <w:t>WHEREAS, funding is available through the NYS Dormitory Authority (DASNY) under New York Building Recreational Infrastructure for Communities, Kids and Seniors (NY BRICKS) to assist municipalities with eligible projects</w:t>
      </w:r>
      <w:r>
        <w:rPr>
          <w:rFonts w:ascii="Times New Roman" w:hAnsi="Times New Roman" w:cs="Times New Roman"/>
          <w:bCs/>
          <w:sz w:val="24"/>
          <w:szCs w:val="24"/>
        </w:rPr>
        <w:t>.</w:t>
      </w:r>
    </w:p>
    <w:p w:rsidR="004A67E6" w:rsidRPr="009C145D" w:rsidRDefault="004A67E6" w:rsidP="004A67E6">
      <w:pPr>
        <w:pStyle w:val="NoSpacing"/>
        <w:ind w:firstLine="720"/>
        <w:rPr>
          <w:rFonts w:ascii="Times New Roman" w:hAnsi="Times New Roman" w:cs="Times New Roman"/>
          <w:bCs/>
          <w:sz w:val="24"/>
          <w:szCs w:val="24"/>
        </w:rPr>
      </w:pPr>
    </w:p>
    <w:p w:rsidR="004A67E6" w:rsidRDefault="004A67E6" w:rsidP="004A67E6">
      <w:pPr>
        <w:pStyle w:val="NoSpacing"/>
        <w:ind w:firstLine="720"/>
        <w:rPr>
          <w:rFonts w:ascii="Times New Roman" w:hAnsi="Times New Roman" w:cs="Times New Roman"/>
          <w:bCs/>
          <w:sz w:val="24"/>
          <w:szCs w:val="24"/>
        </w:rPr>
      </w:pPr>
      <w:r w:rsidRPr="009C145D">
        <w:rPr>
          <w:rFonts w:ascii="Times New Roman" w:hAnsi="Times New Roman" w:cs="Times New Roman"/>
          <w:bCs/>
          <w:sz w:val="24"/>
          <w:szCs w:val="24"/>
        </w:rPr>
        <w:t xml:space="preserve">NOW THEREFORE BE IT RESOLVED, that the Town Board hereby authorizes the Town Supervisor to submit a grant to DASNY for the NY BRICKS Program Grant for improvements to Lathrop Building at Lakeside Park and to </w:t>
      </w:r>
      <w:r>
        <w:rPr>
          <w:rFonts w:ascii="Times New Roman" w:hAnsi="Times New Roman" w:cs="Times New Roman"/>
          <w:bCs/>
          <w:sz w:val="24"/>
          <w:szCs w:val="24"/>
        </w:rPr>
        <w:t>execute</w:t>
      </w:r>
      <w:r w:rsidRPr="009C145D">
        <w:rPr>
          <w:rFonts w:ascii="Times New Roman" w:hAnsi="Times New Roman" w:cs="Times New Roman"/>
          <w:bCs/>
          <w:sz w:val="24"/>
          <w:szCs w:val="24"/>
        </w:rPr>
        <w:t xml:space="preserve"> any documents required</w:t>
      </w:r>
      <w:r>
        <w:rPr>
          <w:rFonts w:ascii="Times New Roman" w:hAnsi="Times New Roman" w:cs="Times New Roman"/>
          <w:bCs/>
          <w:sz w:val="24"/>
          <w:szCs w:val="24"/>
        </w:rPr>
        <w:t>; and</w:t>
      </w:r>
    </w:p>
    <w:p w:rsidR="004A67E6" w:rsidRPr="009C145D" w:rsidRDefault="004A67E6" w:rsidP="004A67E6">
      <w:pPr>
        <w:pStyle w:val="NoSpacing"/>
        <w:ind w:firstLine="720"/>
        <w:rPr>
          <w:rFonts w:ascii="Times New Roman" w:hAnsi="Times New Roman" w:cs="Times New Roman"/>
          <w:bCs/>
          <w:sz w:val="24"/>
          <w:szCs w:val="24"/>
        </w:rPr>
      </w:pPr>
    </w:p>
    <w:p w:rsidR="004A67E6" w:rsidRDefault="004A67E6" w:rsidP="004A67E6">
      <w:pPr>
        <w:pStyle w:val="NoSpacing"/>
        <w:ind w:firstLine="720"/>
        <w:rPr>
          <w:rFonts w:ascii="Times New Roman" w:hAnsi="Times New Roman" w:cs="Times New Roman"/>
          <w:bCs/>
          <w:sz w:val="24"/>
          <w:szCs w:val="24"/>
        </w:rPr>
      </w:pPr>
      <w:r w:rsidRPr="009C145D">
        <w:rPr>
          <w:rFonts w:ascii="Times New Roman" w:hAnsi="Times New Roman" w:cs="Times New Roman"/>
          <w:bCs/>
          <w:sz w:val="24"/>
          <w:szCs w:val="24"/>
        </w:rPr>
        <w:t>BE IT FURTHER RESOLVED, that the Town’s required matching contribution of 20%, estimated to be less than $12</w:t>
      </w:r>
      <w:r w:rsidR="003A4DCE">
        <w:rPr>
          <w:rFonts w:ascii="Times New Roman" w:hAnsi="Times New Roman" w:cs="Times New Roman"/>
          <w:bCs/>
          <w:sz w:val="24"/>
          <w:szCs w:val="24"/>
        </w:rPr>
        <w:t>5</w:t>
      </w:r>
      <w:r w:rsidRPr="009C145D">
        <w:rPr>
          <w:rFonts w:ascii="Times New Roman" w:hAnsi="Times New Roman" w:cs="Times New Roman"/>
          <w:bCs/>
          <w:sz w:val="24"/>
          <w:szCs w:val="24"/>
        </w:rPr>
        <w:t>,000</w:t>
      </w:r>
      <w:r>
        <w:rPr>
          <w:rFonts w:ascii="Times New Roman" w:hAnsi="Times New Roman" w:cs="Times New Roman"/>
          <w:bCs/>
          <w:sz w:val="24"/>
          <w:szCs w:val="24"/>
        </w:rPr>
        <w:t>.00</w:t>
      </w:r>
      <w:r w:rsidRPr="009C145D">
        <w:rPr>
          <w:rFonts w:ascii="Times New Roman" w:hAnsi="Times New Roman" w:cs="Times New Roman"/>
          <w:bCs/>
          <w:sz w:val="24"/>
          <w:szCs w:val="24"/>
        </w:rPr>
        <w:t xml:space="preserve"> may be met through budgeted funds, capital reserves, or bond proceeds.</w:t>
      </w:r>
    </w:p>
    <w:p w:rsidR="00700B5B" w:rsidRPr="00700B5B" w:rsidRDefault="00700B5B" w:rsidP="00700B5B">
      <w:pPr>
        <w:spacing w:line="256" w:lineRule="auto"/>
      </w:pPr>
    </w:p>
    <w:p w:rsidR="00F8789A" w:rsidRPr="009A411F" w:rsidRDefault="00F8789A" w:rsidP="00F8789A">
      <w:pPr>
        <w:pStyle w:val="NoSpacing"/>
        <w:jc w:val="center"/>
        <w:rPr>
          <w:rFonts w:ascii="Times New Roman" w:hAnsi="Times New Roman" w:cs="Times New Roman"/>
          <w:b/>
          <w:sz w:val="24"/>
          <w:szCs w:val="24"/>
        </w:rPr>
      </w:pPr>
      <w:r w:rsidRPr="009A411F">
        <w:rPr>
          <w:rFonts w:ascii="Times New Roman" w:hAnsi="Times New Roman" w:cs="Times New Roman"/>
          <w:b/>
          <w:sz w:val="24"/>
          <w:szCs w:val="24"/>
        </w:rPr>
        <w:t>RESOLUTION 202</w:t>
      </w:r>
      <w:r>
        <w:rPr>
          <w:rFonts w:ascii="Times New Roman" w:hAnsi="Times New Roman" w:cs="Times New Roman"/>
          <w:b/>
          <w:sz w:val="24"/>
          <w:szCs w:val="24"/>
        </w:rPr>
        <w:t>6</w:t>
      </w:r>
      <w:r w:rsidRPr="009A411F">
        <w:rPr>
          <w:rFonts w:ascii="Times New Roman" w:hAnsi="Times New Roman" w:cs="Times New Roman"/>
          <w:b/>
          <w:sz w:val="24"/>
          <w:szCs w:val="24"/>
        </w:rPr>
        <w:t>-</w:t>
      </w:r>
      <w:r w:rsidR="00AA4A6C">
        <w:rPr>
          <w:rFonts w:ascii="Times New Roman" w:hAnsi="Times New Roman" w:cs="Times New Roman"/>
          <w:b/>
          <w:sz w:val="24"/>
          <w:szCs w:val="24"/>
        </w:rPr>
        <w:t>20</w:t>
      </w:r>
      <w:r w:rsidR="003A4DCE">
        <w:rPr>
          <w:rFonts w:ascii="Times New Roman" w:hAnsi="Times New Roman" w:cs="Times New Roman"/>
          <w:b/>
          <w:sz w:val="24"/>
          <w:szCs w:val="24"/>
        </w:rPr>
        <w:t>1</w:t>
      </w:r>
    </w:p>
    <w:p w:rsidR="00F8789A" w:rsidRDefault="00F8789A" w:rsidP="00F8789A">
      <w:pPr>
        <w:pStyle w:val="NoSpacing"/>
        <w:jc w:val="center"/>
        <w:rPr>
          <w:rFonts w:ascii="Times New Roman" w:hAnsi="Times New Roman" w:cs="Times New Roman"/>
          <w:b/>
          <w:sz w:val="24"/>
          <w:szCs w:val="24"/>
        </w:rPr>
      </w:pPr>
      <w:r w:rsidRPr="009A411F">
        <w:rPr>
          <w:rFonts w:ascii="Times New Roman" w:hAnsi="Times New Roman" w:cs="Times New Roman"/>
          <w:b/>
          <w:sz w:val="24"/>
          <w:szCs w:val="24"/>
        </w:rPr>
        <w:t>Approval of Open Top Container Purchase</w:t>
      </w:r>
    </w:p>
    <w:p w:rsidR="00F8789A" w:rsidRPr="009A411F" w:rsidRDefault="00F8789A" w:rsidP="00F8789A">
      <w:pPr>
        <w:pStyle w:val="NoSpacing"/>
        <w:jc w:val="center"/>
        <w:rPr>
          <w:rFonts w:ascii="Times New Roman" w:hAnsi="Times New Roman" w:cs="Times New Roman"/>
          <w:b/>
          <w:sz w:val="24"/>
          <w:szCs w:val="24"/>
        </w:rPr>
      </w:pPr>
    </w:p>
    <w:p w:rsidR="00F8789A" w:rsidRDefault="00F8789A" w:rsidP="00F8789A">
      <w:pPr>
        <w:spacing w:line="240" w:lineRule="auto"/>
        <w:rPr>
          <w:rFonts w:ascii="Times New Roman" w:eastAsia="Calibri" w:hAnsi="Times New Roman" w:cs="Times New Roman"/>
          <w:sz w:val="24"/>
          <w:szCs w:val="24"/>
        </w:rPr>
      </w:pPr>
      <w:r w:rsidRPr="00356AA7">
        <w:rPr>
          <w:rFonts w:ascii="Times New Roman" w:eastAsia="Calibri" w:hAnsi="Times New Roman" w:cs="Times New Roman"/>
          <w:sz w:val="24"/>
          <w:szCs w:val="24"/>
        </w:rPr>
        <w:t xml:space="preserve">WHEREAS, </w:t>
      </w:r>
      <w:r>
        <w:rPr>
          <w:rFonts w:ascii="Times New Roman" w:eastAsia="Calibri" w:hAnsi="Times New Roman" w:cs="Times New Roman"/>
          <w:sz w:val="24"/>
          <w:szCs w:val="24"/>
        </w:rPr>
        <w:t xml:space="preserve">the Manager of the Transfer Station Robert Brill has requested to purchase one (1) new 40-yard heavy duty open top roll off container, and </w:t>
      </w:r>
    </w:p>
    <w:p w:rsidR="00F8789A" w:rsidRDefault="00F8789A" w:rsidP="00F8789A">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WHEREAS, Robert Brill has received a quote from Sourcewell for $8,986.00 plus shipping at $978.00, and</w:t>
      </w:r>
    </w:p>
    <w:p w:rsidR="00F8789A" w:rsidRDefault="00F8789A" w:rsidP="00F8789A">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NOW THEREFORE BE IT RESOLVED, that the Town Board of the Town of Pawling hereby authorizes the Transfer Station Manager to purchase one (1) new 40-yard heavy duty open top roll off container, plus shipping for a total of $9,964.00.</w:t>
      </w:r>
    </w:p>
    <w:p w:rsidR="004A67E6" w:rsidRDefault="004A67E6" w:rsidP="00F8789A">
      <w:pPr>
        <w:spacing w:line="240" w:lineRule="auto"/>
        <w:rPr>
          <w:rFonts w:ascii="Times New Roman" w:eastAsia="Calibri" w:hAnsi="Times New Roman" w:cs="Times New Roman"/>
          <w:sz w:val="24"/>
          <w:szCs w:val="24"/>
        </w:rPr>
      </w:pPr>
    </w:p>
    <w:p w:rsidR="004A67E6" w:rsidRDefault="004A67E6" w:rsidP="00F8789A">
      <w:pPr>
        <w:spacing w:line="240" w:lineRule="auto"/>
        <w:rPr>
          <w:rFonts w:ascii="Times New Roman" w:eastAsia="Calibri" w:hAnsi="Times New Roman" w:cs="Times New Roman"/>
          <w:sz w:val="24"/>
          <w:szCs w:val="24"/>
        </w:rPr>
      </w:pPr>
    </w:p>
    <w:p w:rsidR="003A4DCE" w:rsidRDefault="003A4DCE" w:rsidP="00F8789A">
      <w:pPr>
        <w:spacing w:line="240" w:lineRule="auto"/>
        <w:rPr>
          <w:rFonts w:ascii="Times New Roman" w:eastAsia="Calibri" w:hAnsi="Times New Roman" w:cs="Times New Roman"/>
          <w:sz w:val="24"/>
          <w:szCs w:val="24"/>
        </w:rPr>
      </w:pPr>
    </w:p>
    <w:p w:rsidR="003A4DCE" w:rsidRDefault="003A4DCE" w:rsidP="00F8789A">
      <w:pPr>
        <w:spacing w:line="240" w:lineRule="auto"/>
        <w:rPr>
          <w:rFonts w:ascii="Times New Roman" w:eastAsia="Calibri" w:hAnsi="Times New Roman" w:cs="Times New Roman"/>
          <w:sz w:val="24"/>
          <w:szCs w:val="24"/>
        </w:rPr>
      </w:pPr>
    </w:p>
    <w:p w:rsidR="003A4DCE" w:rsidRDefault="003A4DCE" w:rsidP="00F8789A">
      <w:pPr>
        <w:spacing w:line="240" w:lineRule="auto"/>
        <w:rPr>
          <w:rFonts w:ascii="Times New Roman" w:eastAsia="Calibri" w:hAnsi="Times New Roman" w:cs="Times New Roman"/>
          <w:sz w:val="24"/>
          <w:szCs w:val="24"/>
        </w:rPr>
      </w:pPr>
    </w:p>
    <w:p w:rsidR="003A4DCE" w:rsidRDefault="003A4DCE" w:rsidP="00F8789A">
      <w:pPr>
        <w:spacing w:line="240" w:lineRule="auto"/>
        <w:rPr>
          <w:rFonts w:ascii="Times New Roman" w:eastAsia="Calibri" w:hAnsi="Times New Roman" w:cs="Times New Roman"/>
          <w:sz w:val="24"/>
          <w:szCs w:val="24"/>
        </w:rPr>
      </w:pPr>
    </w:p>
    <w:p w:rsidR="003A4DCE" w:rsidRDefault="003A4DCE" w:rsidP="00F8789A">
      <w:pPr>
        <w:spacing w:line="240" w:lineRule="auto"/>
        <w:rPr>
          <w:rFonts w:ascii="Times New Roman" w:eastAsia="Calibri" w:hAnsi="Times New Roman" w:cs="Times New Roman"/>
          <w:sz w:val="24"/>
          <w:szCs w:val="24"/>
        </w:rPr>
      </w:pPr>
    </w:p>
    <w:p w:rsidR="003A4DCE" w:rsidRDefault="003A4DCE" w:rsidP="00F8789A">
      <w:pPr>
        <w:spacing w:line="240" w:lineRule="auto"/>
        <w:rPr>
          <w:rFonts w:ascii="Times New Roman" w:eastAsia="Calibri" w:hAnsi="Times New Roman" w:cs="Times New Roman"/>
          <w:sz w:val="24"/>
          <w:szCs w:val="24"/>
        </w:rPr>
      </w:pPr>
    </w:p>
    <w:p w:rsidR="003A4DCE" w:rsidRDefault="003A4DCE" w:rsidP="00F8789A">
      <w:pPr>
        <w:spacing w:line="240" w:lineRule="auto"/>
        <w:rPr>
          <w:rFonts w:ascii="Times New Roman" w:eastAsia="Calibri" w:hAnsi="Times New Roman" w:cs="Times New Roman"/>
          <w:sz w:val="24"/>
          <w:szCs w:val="24"/>
        </w:rPr>
      </w:pPr>
    </w:p>
    <w:p w:rsidR="003A4DCE" w:rsidRDefault="003A4DCE" w:rsidP="00F8789A">
      <w:pPr>
        <w:spacing w:line="240" w:lineRule="auto"/>
        <w:rPr>
          <w:rFonts w:ascii="Times New Roman" w:eastAsia="Calibri" w:hAnsi="Times New Roman" w:cs="Times New Roman"/>
          <w:sz w:val="24"/>
          <w:szCs w:val="24"/>
        </w:rPr>
      </w:pPr>
    </w:p>
    <w:p w:rsidR="003A4DCE" w:rsidRDefault="003A4DCE" w:rsidP="00F8789A">
      <w:pPr>
        <w:spacing w:line="240" w:lineRule="auto"/>
        <w:rPr>
          <w:rFonts w:ascii="Times New Roman" w:eastAsia="Calibri" w:hAnsi="Times New Roman" w:cs="Times New Roman"/>
          <w:sz w:val="24"/>
          <w:szCs w:val="24"/>
        </w:rPr>
      </w:pPr>
    </w:p>
    <w:p w:rsidR="003A4DCE" w:rsidRDefault="003A4DCE" w:rsidP="00F8789A">
      <w:pPr>
        <w:spacing w:line="240" w:lineRule="auto"/>
        <w:rPr>
          <w:rFonts w:ascii="Times New Roman" w:eastAsia="Calibri" w:hAnsi="Times New Roman" w:cs="Times New Roman"/>
          <w:sz w:val="24"/>
          <w:szCs w:val="24"/>
        </w:rPr>
      </w:pPr>
    </w:p>
    <w:p w:rsidR="003A4DCE" w:rsidRDefault="003A4DCE" w:rsidP="00F8789A">
      <w:pPr>
        <w:spacing w:line="240" w:lineRule="auto"/>
        <w:rPr>
          <w:rFonts w:ascii="Times New Roman" w:eastAsia="Calibri" w:hAnsi="Times New Roman" w:cs="Times New Roman"/>
          <w:sz w:val="24"/>
          <w:szCs w:val="24"/>
        </w:rPr>
      </w:pPr>
    </w:p>
    <w:p w:rsidR="004A67E6" w:rsidRDefault="004A67E6" w:rsidP="00F8789A">
      <w:pPr>
        <w:spacing w:line="240" w:lineRule="auto"/>
        <w:rPr>
          <w:rFonts w:ascii="Times New Roman" w:eastAsia="Calibri" w:hAnsi="Times New Roman" w:cs="Times New Roman"/>
          <w:sz w:val="24"/>
          <w:szCs w:val="24"/>
        </w:rPr>
      </w:pPr>
    </w:p>
    <w:p w:rsidR="008A503F" w:rsidRPr="001610C9" w:rsidRDefault="008A503F" w:rsidP="008A503F">
      <w:pPr>
        <w:jc w:val="center"/>
        <w:rPr>
          <w:rFonts w:ascii="Times New Roman" w:hAnsi="Times New Roman" w:cs="Times New Roman"/>
          <w:b/>
          <w:sz w:val="24"/>
          <w:szCs w:val="24"/>
        </w:rPr>
      </w:pPr>
      <w:r w:rsidRPr="001610C9">
        <w:rPr>
          <w:rFonts w:ascii="Times New Roman" w:hAnsi="Times New Roman" w:cs="Times New Roman"/>
          <w:b/>
          <w:sz w:val="24"/>
          <w:szCs w:val="24"/>
        </w:rPr>
        <w:lastRenderedPageBreak/>
        <w:t>Town of Pawling Fund Balance Policy</w:t>
      </w:r>
    </w:p>
    <w:p w:rsidR="008A503F" w:rsidRPr="008A503F" w:rsidRDefault="008A503F" w:rsidP="008A503F">
      <w:pPr>
        <w:pStyle w:val="ListParagraph"/>
        <w:numPr>
          <w:ilvl w:val="0"/>
          <w:numId w:val="7"/>
        </w:numPr>
        <w:rPr>
          <w:rFonts w:ascii="Times New Roman" w:hAnsi="Times New Roman" w:cs="Times New Roman"/>
          <w:sz w:val="24"/>
          <w:szCs w:val="24"/>
        </w:rPr>
      </w:pPr>
      <w:r w:rsidRPr="008A503F">
        <w:rPr>
          <w:rFonts w:ascii="Times New Roman" w:hAnsi="Times New Roman" w:cs="Times New Roman"/>
          <w:sz w:val="24"/>
          <w:szCs w:val="24"/>
        </w:rPr>
        <w:t xml:space="preserve">Purpose: For increased financial stability, the Town desires to manage its financial resources by creating a fund balance policy for the General Fund and all Funds that are legally mandated to be kept separately, including the Town outside of Village General Fund (B), Highway Fund (DA), Highway outside of Village Fund (DB), Water District Fund (SW2) and the Whaley Lake Fund (WL). </w:t>
      </w:r>
    </w:p>
    <w:p w:rsidR="008A503F" w:rsidRPr="008A503F" w:rsidRDefault="008A503F" w:rsidP="008A503F">
      <w:pPr>
        <w:pStyle w:val="ListParagraph"/>
        <w:numPr>
          <w:ilvl w:val="0"/>
          <w:numId w:val="7"/>
        </w:numPr>
        <w:rPr>
          <w:rFonts w:ascii="Times New Roman" w:hAnsi="Times New Roman" w:cs="Times New Roman"/>
          <w:sz w:val="24"/>
          <w:szCs w:val="24"/>
        </w:rPr>
      </w:pPr>
      <w:r w:rsidRPr="008A503F">
        <w:rPr>
          <w:rFonts w:ascii="Times New Roman" w:hAnsi="Times New Roman" w:cs="Times New Roman"/>
          <w:sz w:val="24"/>
          <w:szCs w:val="24"/>
        </w:rPr>
        <w:t xml:space="preserve">This will ensure the Town maintains a prudent level of financial resources to protect against reducing service levels or raising taxes and fees because of temporary revenue shortfalls, unexpected one-time expenditures, emergencies, or disasters, but also protects against an excessive fund balance. </w:t>
      </w:r>
    </w:p>
    <w:p w:rsidR="008A503F" w:rsidRPr="008A503F" w:rsidRDefault="008A503F" w:rsidP="008A503F">
      <w:pPr>
        <w:pStyle w:val="ListParagraph"/>
        <w:numPr>
          <w:ilvl w:val="0"/>
          <w:numId w:val="7"/>
        </w:numPr>
        <w:rPr>
          <w:rFonts w:ascii="Times New Roman" w:hAnsi="Times New Roman" w:cs="Times New Roman"/>
          <w:sz w:val="24"/>
          <w:szCs w:val="24"/>
        </w:rPr>
      </w:pPr>
      <w:r w:rsidRPr="008A503F">
        <w:rPr>
          <w:rFonts w:ascii="Times New Roman" w:hAnsi="Times New Roman" w:cs="Times New Roman"/>
          <w:sz w:val="24"/>
          <w:szCs w:val="24"/>
        </w:rPr>
        <w:t>This Policy is to be adopted to promote compliance with GASB Statement 54, Government Finance and NYS Comptroller Office guidance.</w:t>
      </w:r>
    </w:p>
    <w:p w:rsidR="008A503F" w:rsidRPr="008A503F" w:rsidRDefault="008A503F" w:rsidP="008A503F">
      <w:pPr>
        <w:rPr>
          <w:rFonts w:ascii="Times New Roman" w:hAnsi="Times New Roman" w:cs="Times New Roman"/>
          <w:sz w:val="24"/>
          <w:szCs w:val="24"/>
        </w:rPr>
      </w:pPr>
      <w:r w:rsidRPr="008A503F">
        <w:rPr>
          <w:rFonts w:ascii="Times New Roman" w:hAnsi="Times New Roman" w:cs="Times New Roman"/>
          <w:sz w:val="24"/>
          <w:szCs w:val="24"/>
        </w:rPr>
        <w:t xml:space="preserve">Background:  The Governmental Accounting Standards Board (GASB) issued GASB Statement Number 54 (Statement 54), Fund Balance Reporting and Government Fund Type Definitions in February 2009.  These classifications are: nonspendable, restricted, committed, assigned and unassigned. These changes were made to bring greater clarity and consistency to fund balance reporting. In April 2011, the Office of the State Comptroller (OSC) issued updated guidance on Fund Balance Reporting and Government Fund Type Definitions. Chapter 528 of the Laws of 2000 gives local governments the authority to carry over a “reasonable amount” of unappropriated unreserved fund balance from one year to the next. The Government Finance Officers Association (GFOA) recommends, at a minimum, that general-purpose governments, regardless of size, maintain unrestricted budgetary fund balance in their general fund of no less than two months of regular general fund operating revenues or regular general fund operating expenditures. </w:t>
      </w:r>
    </w:p>
    <w:p w:rsidR="008A503F" w:rsidRPr="008A503F" w:rsidRDefault="008A503F" w:rsidP="008A503F">
      <w:pPr>
        <w:pStyle w:val="ListParagraph"/>
        <w:ind w:left="1440"/>
        <w:rPr>
          <w:rFonts w:ascii="Times New Roman" w:hAnsi="Times New Roman" w:cs="Times New Roman"/>
          <w:sz w:val="24"/>
          <w:szCs w:val="24"/>
        </w:rPr>
      </w:pPr>
    </w:p>
    <w:p w:rsidR="008A503F" w:rsidRPr="008A503F" w:rsidRDefault="008A503F" w:rsidP="008A503F">
      <w:pPr>
        <w:pStyle w:val="ListParagraph"/>
        <w:numPr>
          <w:ilvl w:val="0"/>
          <w:numId w:val="7"/>
        </w:numPr>
        <w:rPr>
          <w:rFonts w:ascii="Times New Roman" w:hAnsi="Times New Roman" w:cs="Times New Roman"/>
          <w:sz w:val="24"/>
          <w:szCs w:val="24"/>
        </w:rPr>
      </w:pPr>
      <w:r w:rsidRPr="008A503F">
        <w:rPr>
          <w:rFonts w:ascii="Times New Roman" w:hAnsi="Times New Roman" w:cs="Times New Roman"/>
          <w:sz w:val="24"/>
          <w:szCs w:val="24"/>
        </w:rPr>
        <w:t>This Policy establishes the percentage that the Town considers the “reasonable amount” for each class of fund.</w:t>
      </w:r>
    </w:p>
    <w:p w:rsidR="008A503F" w:rsidRPr="008A503F" w:rsidRDefault="008A503F" w:rsidP="008A503F">
      <w:pPr>
        <w:rPr>
          <w:rFonts w:ascii="Times New Roman" w:hAnsi="Times New Roman" w:cs="Times New Roman"/>
          <w:sz w:val="24"/>
          <w:szCs w:val="24"/>
        </w:rPr>
      </w:pPr>
    </w:p>
    <w:p w:rsidR="008A503F" w:rsidRPr="008A503F" w:rsidRDefault="008A503F" w:rsidP="008A503F">
      <w:pPr>
        <w:pStyle w:val="ListParagraph"/>
        <w:numPr>
          <w:ilvl w:val="0"/>
          <w:numId w:val="7"/>
        </w:numPr>
        <w:rPr>
          <w:rFonts w:ascii="Times New Roman" w:hAnsi="Times New Roman" w:cs="Times New Roman"/>
          <w:sz w:val="24"/>
          <w:szCs w:val="24"/>
        </w:rPr>
      </w:pPr>
      <w:r w:rsidRPr="008A503F">
        <w:rPr>
          <w:rFonts w:ascii="Times New Roman" w:hAnsi="Times New Roman" w:cs="Times New Roman"/>
          <w:sz w:val="24"/>
          <w:szCs w:val="24"/>
        </w:rPr>
        <w:t>Definitions:</w:t>
      </w:r>
    </w:p>
    <w:p w:rsidR="008A503F" w:rsidRPr="008A503F" w:rsidRDefault="008A503F" w:rsidP="008A503F">
      <w:pPr>
        <w:ind w:left="360" w:firstLine="720"/>
        <w:rPr>
          <w:rFonts w:ascii="Times New Roman" w:hAnsi="Times New Roman" w:cs="Times New Roman"/>
          <w:sz w:val="24"/>
          <w:szCs w:val="24"/>
        </w:rPr>
      </w:pPr>
      <w:r w:rsidRPr="008A503F">
        <w:rPr>
          <w:rFonts w:ascii="Times New Roman" w:hAnsi="Times New Roman" w:cs="Times New Roman"/>
          <w:sz w:val="24"/>
          <w:szCs w:val="24"/>
        </w:rPr>
        <w:t xml:space="preserve">1. Fund Balance – Consists of the measurement of available resources and represents the difference between total assets and total liabilities. </w:t>
      </w:r>
    </w:p>
    <w:p w:rsidR="008A503F" w:rsidRPr="008A503F" w:rsidRDefault="008A503F" w:rsidP="008A503F">
      <w:pPr>
        <w:ind w:left="360" w:firstLine="720"/>
        <w:rPr>
          <w:rFonts w:ascii="Times New Roman" w:hAnsi="Times New Roman" w:cs="Times New Roman"/>
          <w:sz w:val="24"/>
          <w:szCs w:val="24"/>
        </w:rPr>
      </w:pPr>
      <w:r w:rsidRPr="008A503F">
        <w:rPr>
          <w:rFonts w:ascii="Times New Roman" w:hAnsi="Times New Roman" w:cs="Times New Roman"/>
          <w:sz w:val="24"/>
          <w:szCs w:val="24"/>
        </w:rPr>
        <w:t>2. Non-spendable – Consists of the amounts that cannot be spent because they are in a non-spendable form or legally or contractually required to be maintained intact. (i.e. prepaid expenses, inventory)</w:t>
      </w:r>
    </w:p>
    <w:p w:rsidR="008A503F" w:rsidRPr="008A503F" w:rsidRDefault="008A503F" w:rsidP="008A503F">
      <w:pPr>
        <w:ind w:left="360" w:firstLine="720"/>
        <w:rPr>
          <w:rFonts w:ascii="Times New Roman" w:hAnsi="Times New Roman" w:cs="Times New Roman"/>
          <w:sz w:val="24"/>
          <w:szCs w:val="24"/>
        </w:rPr>
      </w:pPr>
      <w:r w:rsidRPr="008A503F">
        <w:rPr>
          <w:rFonts w:ascii="Times New Roman" w:hAnsi="Times New Roman" w:cs="Times New Roman"/>
          <w:sz w:val="24"/>
          <w:szCs w:val="24"/>
        </w:rPr>
        <w:t>3. Restricted – Consists of amounts that are subject to externally enforceable legal purpose restrictions imposed by certain creditors, grantors, contributors, or laws and regulations of other governments; or through constitutional provisions or enabling legislation. (i.e. Housing Trust Funds, Reserves)</w:t>
      </w:r>
    </w:p>
    <w:p w:rsidR="008A503F" w:rsidRPr="008A503F" w:rsidRDefault="008A503F" w:rsidP="008A503F">
      <w:pPr>
        <w:ind w:left="360" w:firstLine="720"/>
        <w:rPr>
          <w:rFonts w:ascii="Times New Roman" w:hAnsi="Times New Roman" w:cs="Times New Roman"/>
          <w:sz w:val="24"/>
          <w:szCs w:val="24"/>
        </w:rPr>
      </w:pPr>
      <w:r w:rsidRPr="008A503F">
        <w:rPr>
          <w:rFonts w:ascii="Times New Roman" w:hAnsi="Times New Roman" w:cs="Times New Roman"/>
          <w:sz w:val="24"/>
          <w:szCs w:val="24"/>
        </w:rPr>
        <w:lastRenderedPageBreak/>
        <w:t>4. Committed – Not Usually applicable to Towns. Consists of amounts constrained to specific purposes by a government</w:t>
      </w:r>
    </w:p>
    <w:p w:rsidR="008A503F" w:rsidRPr="008A503F" w:rsidRDefault="008A503F" w:rsidP="008A503F">
      <w:pPr>
        <w:ind w:left="360" w:firstLine="720"/>
        <w:rPr>
          <w:rFonts w:ascii="Times New Roman" w:hAnsi="Times New Roman" w:cs="Times New Roman"/>
          <w:sz w:val="24"/>
          <w:szCs w:val="24"/>
        </w:rPr>
      </w:pPr>
      <w:r w:rsidRPr="008A503F">
        <w:rPr>
          <w:rFonts w:ascii="Times New Roman" w:hAnsi="Times New Roman" w:cs="Times New Roman"/>
          <w:sz w:val="24"/>
          <w:szCs w:val="24"/>
        </w:rPr>
        <w:t>5. Assigned – Consists of amounts that are subject to a purpose constraint that represents an intended use established by the government’s highest-level decision-making authority (Town Board), or by the Board’s designated body or official (Encumbrances, Contractual obligations).</w:t>
      </w:r>
    </w:p>
    <w:p w:rsidR="008A503F" w:rsidRPr="008A503F" w:rsidRDefault="008A503F" w:rsidP="008A503F">
      <w:pPr>
        <w:ind w:left="360" w:firstLine="720"/>
        <w:rPr>
          <w:rFonts w:ascii="Times New Roman" w:hAnsi="Times New Roman" w:cs="Times New Roman"/>
          <w:sz w:val="24"/>
          <w:szCs w:val="24"/>
        </w:rPr>
      </w:pPr>
      <w:r w:rsidRPr="008A503F">
        <w:rPr>
          <w:rFonts w:ascii="Times New Roman" w:hAnsi="Times New Roman" w:cs="Times New Roman"/>
          <w:sz w:val="24"/>
          <w:szCs w:val="24"/>
        </w:rPr>
        <w:t xml:space="preserve">6. Unassigned – This consists of all balances remaining after considering the other four categories for the general fund and could result in a surplus or a deficit. </w:t>
      </w:r>
    </w:p>
    <w:p w:rsidR="008A503F" w:rsidRPr="008A503F" w:rsidRDefault="008A503F" w:rsidP="008A503F">
      <w:pPr>
        <w:ind w:left="360" w:firstLine="720"/>
        <w:rPr>
          <w:rFonts w:ascii="Times New Roman" w:hAnsi="Times New Roman" w:cs="Times New Roman"/>
          <w:sz w:val="24"/>
          <w:szCs w:val="24"/>
        </w:rPr>
      </w:pPr>
      <w:r w:rsidRPr="008A503F">
        <w:rPr>
          <w:rFonts w:ascii="Times New Roman" w:hAnsi="Times New Roman" w:cs="Times New Roman"/>
          <w:sz w:val="24"/>
          <w:szCs w:val="24"/>
        </w:rPr>
        <w:t>Fund Balance Reserves Policy:</w:t>
      </w:r>
    </w:p>
    <w:p w:rsidR="008A503F" w:rsidRPr="008A503F" w:rsidRDefault="008A503F" w:rsidP="008A503F">
      <w:pPr>
        <w:ind w:left="360" w:firstLine="720"/>
        <w:rPr>
          <w:rFonts w:ascii="Times New Roman" w:hAnsi="Times New Roman" w:cs="Times New Roman"/>
          <w:sz w:val="24"/>
          <w:szCs w:val="24"/>
        </w:rPr>
      </w:pPr>
      <w:r w:rsidRPr="008A503F">
        <w:rPr>
          <w:rFonts w:ascii="Times New Roman" w:hAnsi="Times New Roman" w:cs="Times New Roman"/>
          <w:sz w:val="24"/>
          <w:szCs w:val="24"/>
        </w:rPr>
        <w:t xml:space="preserve">1. Reserves </w:t>
      </w:r>
    </w:p>
    <w:p w:rsidR="008A503F" w:rsidRPr="008A503F" w:rsidRDefault="008A503F" w:rsidP="008A503F">
      <w:pPr>
        <w:ind w:left="360" w:firstLine="720"/>
        <w:rPr>
          <w:rFonts w:ascii="Times New Roman" w:hAnsi="Times New Roman" w:cs="Times New Roman"/>
          <w:sz w:val="24"/>
          <w:szCs w:val="24"/>
        </w:rPr>
      </w:pPr>
      <w:r w:rsidRPr="008A503F">
        <w:rPr>
          <w:rFonts w:ascii="Times New Roman" w:hAnsi="Times New Roman" w:cs="Times New Roman"/>
          <w:sz w:val="24"/>
          <w:szCs w:val="24"/>
        </w:rPr>
        <w:t xml:space="preserve">a. The Town shall strive to create and maintain a level of reserves to guard its citizens against a service disruption because reserves are essential to dealing with unforeseen emergencies or changes in condition  </w:t>
      </w:r>
    </w:p>
    <w:p w:rsidR="008A503F" w:rsidRPr="008A503F" w:rsidRDefault="008A503F" w:rsidP="008A503F">
      <w:pPr>
        <w:ind w:left="360" w:firstLine="720"/>
        <w:rPr>
          <w:rFonts w:ascii="Times New Roman" w:hAnsi="Times New Roman" w:cs="Times New Roman"/>
          <w:sz w:val="24"/>
          <w:szCs w:val="24"/>
        </w:rPr>
      </w:pPr>
      <w:r w:rsidRPr="008A503F">
        <w:rPr>
          <w:rFonts w:ascii="Times New Roman" w:hAnsi="Times New Roman" w:cs="Times New Roman"/>
          <w:sz w:val="24"/>
          <w:szCs w:val="24"/>
        </w:rPr>
        <w:t xml:space="preserve">b. Funding of reserves can come from surplus funds (excess of revenues over expenditures or one-time revenues), or other sources as designated by the Town Board.  </w:t>
      </w:r>
    </w:p>
    <w:p w:rsidR="008A503F" w:rsidRPr="008A503F" w:rsidRDefault="008A503F" w:rsidP="008A503F">
      <w:pPr>
        <w:ind w:left="360" w:firstLine="720"/>
        <w:rPr>
          <w:rFonts w:ascii="Times New Roman" w:hAnsi="Times New Roman" w:cs="Times New Roman"/>
          <w:sz w:val="24"/>
          <w:szCs w:val="24"/>
        </w:rPr>
      </w:pPr>
      <w:r w:rsidRPr="008A503F">
        <w:rPr>
          <w:rFonts w:ascii="Times New Roman" w:hAnsi="Times New Roman" w:cs="Times New Roman"/>
          <w:sz w:val="24"/>
          <w:szCs w:val="24"/>
        </w:rPr>
        <w:t xml:space="preserve">c. All expenditures from or uses of reserve will require prior Board approval by adoption of Use of Reserve Resolution.  </w:t>
      </w:r>
    </w:p>
    <w:p w:rsidR="008A503F" w:rsidRPr="008A503F" w:rsidRDefault="008A503F" w:rsidP="008A503F">
      <w:pPr>
        <w:ind w:left="360" w:firstLine="720"/>
        <w:rPr>
          <w:rFonts w:ascii="Times New Roman" w:hAnsi="Times New Roman" w:cs="Times New Roman"/>
          <w:sz w:val="24"/>
          <w:szCs w:val="24"/>
        </w:rPr>
      </w:pPr>
      <w:r w:rsidRPr="008A503F">
        <w:rPr>
          <w:rFonts w:ascii="Times New Roman" w:hAnsi="Times New Roman" w:cs="Times New Roman"/>
          <w:sz w:val="24"/>
          <w:szCs w:val="24"/>
        </w:rPr>
        <w:t xml:space="preserve">d. Reserves shall only be used for the purpose in which they are intended.  </w:t>
      </w:r>
    </w:p>
    <w:p w:rsidR="008A503F" w:rsidRPr="008A503F" w:rsidRDefault="008A503F" w:rsidP="008A503F">
      <w:pPr>
        <w:ind w:left="360" w:firstLine="720"/>
        <w:rPr>
          <w:rFonts w:ascii="Times New Roman" w:hAnsi="Times New Roman" w:cs="Times New Roman"/>
          <w:sz w:val="24"/>
          <w:szCs w:val="24"/>
        </w:rPr>
      </w:pPr>
      <w:r w:rsidRPr="008A503F">
        <w:rPr>
          <w:rFonts w:ascii="Times New Roman" w:hAnsi="Times New Roman" w:cs="Times New Roman"/>
          <w:sz w:val="24"/>
          <w:szCs w:val="24"/>
        </w:rPr>
        <w:t xml:space="preserve">2. Fund Balance Policy and Procedures This Policy is based upon the rule that the Town of Pawling has fully funded or reserved for all operating expenses incurred in prior years in the funds.  </w:t>
      </w:r>
    </w:p>
    <w:p w:rsidR="008A503F" w:rsidRPr="008A503F" w:rsidRDefault="008A503F" w:rsidP="008A503F">
      <w:pPr>
        <w:ind w:left="360" w:firstLine="720"/>
        <w:rPr>
          <w:rFonts w:ascii="Times New Roman" w:hAnsi="Times New Roman" w:cs="Times New Roman"/>
          <w:sz w:val="24"/>
          <w:szCs w:val="24"/>
        </w:rPr>
      </w:pPr>
      <w:r w:rsidRPr="008A503F">
        <w:rPr>
          <w:rFonts w:ascii="Times New Roman" w:hAnsi="Times New Roman" w:cs="Times New Roman"/>
          <w:sz w:val="24"/>
          <w:szCs w:val="24"/>
        </w:rPr>
        <w:t xml:space="preserve">a. The </w:t>
      </w:r>
      <w:bookmarkStart w:id="1" w:name="_Hlk237613900"/>
      <w:r w:rsidRPr="008A503F">
        <w:rPr>
          <w:rFonts w:ascii="Times New Roman" w:hAnsi="Times New Roman" w:cs="Times New Roman"/>
          <w:sz w:val="24"/>
          <w:szCs w:val="24"/>
        </w:rPr>
        <w:t xml:space="preserve">total of assigned &amp; unassigned </w:t>
      </w:r>
      <w:bookmarkEnd w:id="1"/>
      <w:r w:rsidRPr="008A503F">
        <w:rPr>
          <w:rFonts w:ascii="Times New Roman" w:hAnsi="Times New Roman" w:cs="Times New Roman"/>
          <w:sz w:val="24"/>
          <w:szCs w:val="24"/>
        </w:rPr>
        <w:t xml:space="preserve">(unrestricted) fund balance range for General Fund shall not be less than 23% and not more than 30% of the total adopted budgeted expenditures of the Fund.  </w:t>
      </w:r>
    </w:p>
    <w:p w:rsidR="008A503F" w:rsidRPr="008A503F" w:rsidRDefault="008A503F" w:rsidP="008A503F">
      <w:pPr>
        <w:ind w:left="360" w:firstLine="720"/>
        <w:rPr>
          <w:rFonts w:ascii="Times New Roman" w:hAnsi="Times New Roman" w:cs="Times New Roman"/>
          <w:sz w:val="24"/>
          <w:szCs w:val="24"/>
        </w:rPr>
      </w:pPr>
      <w:r w:rsidRPr="008A503F">
        <w:rPr>
          <w:rFonts w:ascii="Times New Roman" w:hAnsi="Times New Roman" w:cs="Times New Roman"/>
          <w:sz w:val="24"/>
          <w:szCs w:val="24"/>
        </w:rPr>
        <w:t>b. The total of assigned &amp; unassigned fund balance of the DA (Town Highway Fund), DB (Town Highway outside Village Fund) and the SW2 (Water Fund) and the WL(Whaley Lake Dam) shall be not less than 25% and not greater than 35% of the total adopted budgeted expenditures.</w:t>
      </w:r>
    </w:p>
    <w:p w:rsidR="008A503F" w:rsidRPr="008A503F" w:rsidRDefault="008A503F" w:rsidP="008A503F">
      <w:pPr>
        <w:ind w:left="360" w:firstLine="720"/>
        <w:rPr>
          <w:rFonts w:ascii="Times New Roman" w:hAnsi="Times New Roman" w:cs="Times New Roman"/>
          <w:sz w:val="24"/>
          <w:szCs w:val="24"/>
        </w:rPr>
      </w:pPr>
      <w:r w:rsidRPr="008A503F">
        <w:rPr>
          <w:rFonts w:ascii="Times New Roman" w:hAnsi="Times New Roman" w:cs="Times New Roman"/>
          <w:sz w:val="24"/>
          <w:szCs w:val="24"/>
        </w:rPr>
        <w:t xml:space="preserve">The total of the assigned &amp; unassigned fund balance of the B (Town outside Village General Fund) Fund shall not be less than 18% and not more than 25% of the total adopted budgeted expenditures of any Fund. </w:t>
      </w:r>
    </w:p>
    <w:p w:rsidR="008A503F" w:rsidRPr="008A503F" w:rsidRDefault="008A503F" w:rsidP="008A503F">
      <w:pPr>
        <w:ind w:left="360" w:firstLine="720"/>
        <w:rPr>
          <w:rFonts w:ascii="Times New Roman" w:hAnsi="Times New Roman" w:cs="Times New Roman"/>
          <w:sz w:val="24"/>
          <w:szCs w:val="24"/>
        </w:rPr>
      </w:pPr>
      <w:r w:rsidRPr="008A503F">
        <w:rPr>
          <w:rFonts w:ascii="Times New Roman" w:hAnsi="Times New Roman" w:cs="Times New Roman"/>
          <w:sz w:val="24"/>
          <w:szCs w:val="24"/>
        </w:rPr>
        <w:t xml:space="preserve">c. The Supervisor shall annually calculate and verify the Town’s compliance with this policy. In determining compliance, the following formula will be used: the audited balance available in the unrestricted fund balance of the Town’s Funds for the most recently audited fiscal year, divided by the adopted expenditure budget for the ensuing fiscal year for each of the Town’s Funds.  </w:t>
      </w:r>
    </w:p>
    <w:p w:rsidR="008A503F" w:rsidRPr="008A503F" w:rsidRDefault="008A503F" w:rsidP="008A503F">
      <w:pPr>
        <w:ind w:left="360" w:firstLine="720"/>
        <w:rPr>
          <w:rFonts w:ascii="Times New Roman" w:hAnsi="Times New Roman" w:cs="Times New Roman"/>
          <w:sz w:val="24"/>
          <w:szCs w:val="24"/>
        </w:rPr>
      </w:pPr>
      <w:r w:rsidRPr="008A503F">
        <w:rPr>
          <w:rFonts w:ascii="Times New Roman" w:hAnsi="Times New Roman" w:cs="Times New Roman"/>
          <w:sz w:val="24"/>
          <w:szCs w:val="24"/>
        </w:rPr>
        <w:lastRenderedPageBreak/>
        <w:t xml:space="preserve">d. The Supervisor shall report annually to the Town Board the results of the calculation and make recommendations for the use of funds in the event of a surplus or the replenishment of funds in the event of a deficit.  </w:t>
      </w:r>
    </w:p>
    <w:p w:rsidR="008A503F" w:rsidRPr="008A503F" w:rsidRDefault="008A503F" w:rsidP="008A503F">
      <w:pPr>
        <w:ind w:left="360" w:firstLine="720"/>
        <w:rPr>
          <w:rFonts w:ascii="Times New Roman" w:hAnsi="Times New Roman" w:cs="Times New Roman"/>
          <w:sz w:val="24"/>
          <w:szCs w:val="24"/>
        </w:rPr>
      </w:pPr>
      <w:r w:rsidRPr="008A503F">
        <w:rPr>
          <w:rFonts w:ascii="Times New Roman" w:hAnsi="Times New Roman" w:cs="Times New Roman"/>
          <w:sz w:val="24"/>
          <w:szCs w:val="24"/>
        </w:rPr>
        <w:t>e. Surplus: In the event the unrestricted fund balance of any of the Town’s funds exceed the maximum requirements, the excess may be utilized for any lawful purpose approved by the Town Board. To minimize the long-term effect of such use, the excess shall be appropriated to fund one-time expenditures or expenses which do not result in recurring operating costs, or other one-time costs including the establishment or increase in legitimate restrictions (reserves) of fund balance. The surplus may be used to reduce the tax levy in the following year.</w:t>
      </w:r>
    </w:p>
    <w:p w:rsidR="008A503F" w:rsidRPr="008A503F" w:rsidRDefault="008A503F" w:rsidP="008A503F">
      <w:pPr>
        <w:ind w:left="360" w:firstLine="720"/>
        <w:rPr>
          <w:rFonts w:ascii="Times New Roman" w:hAnsi="Times New Roman" w:cs="Times New Roman"/>
          <w:sz w:val="24"/>
          <w:szCs w:val="24"/>
        </w:rPr>
      </w:pPr>
      <w:r w:rsidRPr="008A503F">
        <w:rPr>
          <w:rFonts w:ascii="Times New Roman" w:hAnsi="Times New Roman" w:cs="Times New Roman"/>
          <w:sz w:val="24"/>
          <w:szCs w:val="24"/>
        </w:rPr>
        <w:t xml:space="preserve"> f. Deficit: In the event the unrestricted fund balance for the Town’s funds falls below the minimum requirement for any fiscal year, the Supervisor shall prepare and submit to the Town Board a plan to restore the balance to the minimum target level in the next budget year or other appropriate period. </w:t>
      </w:r>
    </w:p>
    <w:p w:rsidR="008A503F" w:rsidRPr="008A503F" w:rsidRDefault="008A503F" w:rsidP="008A503F">
      <w:pPr>
        <w:ind w:left="360" w:firstLine="720"/>
        <w:rPr>
          <w:rFonts w:ascii="Times New Roman" w:hAnsi="Times New Roman" w:cs="Times New Roman"/>
          <w:sz w:val="24"/>
          <w:szCs w:val="24"/>
        </w:rPr>
      </w:pPr>
    </w:p>
    <w:p w:rsidR="008A503F" w:rsidRPr="008A503F" w:rsidRDefault="008A503F" w:rsidP="008A503F">
      <w:pPr>
        <w:ind w:left="360" w:firstLine="720"/>
        <w:rPr>
          <w:rFonts w:ascii="Times New Roman" w:hAnsi="Times New Roman" w:cs="Times New Roman"/>
          <w:sz w:val="24"/>
          <w:szCs w:val="24"/>
        </w:rPr>
      </w:pPr>
      <w:r w:rsidRPr="008A503F">
        <w:rPr>
          <w:rFonts w:ascii="Times New Roman" w:hAnsi="Times New Roman" w:cs="Times New Roman"/>
          <w:sz w:val="24"/>
          <w:szCs w:val="24"/>
        </w:rPr>
        <w:t>g. Reserves: The Town will create Reserves for Repairs in the SW2 Water Fund, (WL) Whaley Lake Dam District, DA (Highway Fund Town-wide) and Reserves for Capital Equipment and Capital Repairs in the DB (Highway Fund Town Outside of Village). The reserves will be funded annually with budgeted appropriations or appropriations of Fund Balance surpluses. The Town will Create a reserve for Capital Repairs to the Transfer Station funded by a portion of transfer station permit sales, as was approved in Resolution 2025-129 and previous annual resolutions.</w:t>
      </w:r>
    </w:p>
    <w:p w:rsidR="00F8789A" w:rsidRDefault="00F8789A" w:rsidP="00700B5B">
      <w:pPr>
        <w:spacing w:line="256" w:lineRule="auto"/>
        <w:rPr>
          <w:rFonts w:ascii="Times New Roman" w:hAnsi="Times New Roman" w:cs="Times New Roman"/>
          <w:color w:val="000000"/>
          <w:sz w:val="24"/>
          <w:szCs w:val="24"/>
        </w:rPr>
      </w:pPr>
    </w:p>
    <w:p w:rsidR="008A503F" w:rsidRDefault="008A503F" w:rsidP="00700B5B">
      <w:pPr>
        <w:spacing w:line="256" w:lineRule="auto"/>
        <w:rPr>
          <w:rFonts w:ascii="Times New Roman" w:hAnsi="Times New Roman" w:cs="Times New Roman"/>
          <w:color w:val="000000"/>
          <w:sz w:val="24"/>
          <w:szCs w:val="24"/>
        </w:rPr>
      </w:pPr>
    </w:p>
    <w:p w:rsidR="008A503F" w:rsidRDefault="008A503F" w:rsidP="00700B5B">
      <w:pPr>
        <w:spacing w:line="256" w:lineRule="auto"/>
        <w:rPr>
          <w:rFonts w:ascii="Times New Roman" w:hAnsi="Times New Roman" w:cs="Times New Roman"/>
          <w:color w:val="000000"/>
          <w:sz w:val="24"/>
          <w:szCs w:val="24"/>
        </w:rPr>
      </w:pPr>
    </w:p>
    <w:p w:rsidR="008A503F" w:rsidRPr="008A503F" w:rsidRDefault="008A503F" w:rsidP="00700B5B">
      <w:pPr>
        <w:spacing w:line="256" w:lineRule="auto"/>
        <w:rPr>
          <w:rFonts w:ascii="Times New Roman" w:hAnsi="Times New Roman" w:cs="Times New Roman"/>
          <w:color w:val="000000"/>
          <w:sz w:val="24"/>
          <w:szCs w:val="24"/>
        </w:rPr>
      </w:pPr>
    </w:p>
    <w:p w:rsidR="008A503F" w:rsidRDefault="008A503F" w:rsidP="00700B5B">
      <w:pPr>
        <w:spacing w:line="256" w:lineRule="auto"/>
        <w:rPr>
          <w:rFonts w:ascii="Times New Roman" w:hAnsi="Times New Roman" w:cs="Times New Roman"/>
          <w:color w:val="000000"/>
          <w:sz w:val="24"/>
          <w:szCs w:val="24"/>
        </w:rPr>
      </w:pPr>
    </w:p>
    <w:p w:rsidR="008A503F" w:rsidRDefault="008A503F" w:rsidP="00700B5B">
      <w:pPr>
        <w:spacing w:line="256" w:lineRule="auto"/>
        <w:rPr>
          <w:rFonts w:ascii="Times New Roman" w:hAnsi="Times New Roman" w:cs="Times New Roman"/>
          <w:color w:val="000000"/>
          <w:sz w:val="24"/>
          <w:szCs w:val="24"/>
        </w:rPr>
      </w:pPr>
    </w:p>
    <w:p w:rsidR="008A503F" w:rsidRDefault="008A503F" w:rsidP="00700B5B">
      <w:pPr>
        <w:spacing w:line="256" w:lineRule="auto"/>
        <w:rPr>
          <w:rFonts w:ascii="Times New Roman" w:hAnsi="Times New Roman" w:cs="Times New Roman"/>
          <w:color w:val="000000"/>
          <w:sz w:val="24"/>
          <w:szCs w:val="24"/>
        </w:rPr>
      </w:pPr>
    </w:p>
    <w:p w:rsidR="008A503F" w:rsidRDefault="008A503F" w:rsidP="00700B5B">
      <w:pPr>
        <w:spacing w:line="256" w:lineRule="auto"/>
        <w:rPr>
          <w:rFonts w:ascii="Times New Roman" w:hAnsi="Times New Roman" w:cs="Times New Roman"/>
          <w:color w:val="000000"/>
          <w:sz w:val="24"/>
          <w:szCs w:val="24"/>
        </w:rPr>
      </w:pPr>
    </w:p>
    <w:p w:rsidR="00AD74DC" w:rsidRDefault="00AD74DC" w:rsidP="00700B5B">
      <w:pPr>
        <w:spacing w:line="256" w:lineRule="auto"/>
        <w:rPr>
          <w:rFonts w:ascii="Times New Roman" w:hAnsi="Times New Roman" w:cs="Times New Roman"/>
          <w:color w:val="000000"/>
          <w:sz w:val="24"/>
          <w:szCs w:val="24"/>
        </w:rPr>
      </w:pPr>
    </w:p>
    <w:p w:rsidR="00AD74DC" w:rsidRDefault="00AD74DC" w:rsidP="00700B5B">
      <w:pPr>
        <w:spacing w:line="256" w:lineRule="auto"/>
        <w:rPr>
          <w:rFonts w:ascii="Times New Roman" w:hAnsi="Times New Roman" w:cs="Times New Roman"/>
          <w:color w:val="000000"/>
          <w:sz w:val="24"/>
          <w:szCs w:val="24"/>
        </w:rPr>
      </w:pPr>
    </w:p>
    <w:p w:rsidR="00AD74DC" w:rsidRDefault="00AD74DC" w:rsidP="00700B5B">
      <w:pPr>
        <w:spacing w:line="256" w:lineRule="auto"/>
        <w:rPr>
          <w:rFonts w:ascii="Times New Roman" w:hAnsi="Times New Roman" w:cs="Times New Roman"/>
          <w:color w:val="000000"/>
          <w:sz w:val="24"/>
          <w:szCs w:val="24"/>
        </w:rPr>
      </w:pPr>
    </w:p>
    <w:p w:rsidR="008A503F" w:rsidRDefault="008A503F" w:rsidP="00700B5B">
      <w:pPr>
        <w:spacing w:line="256" w:lineRule="auto"/>
        <w:rPr>
          <w:rFonts w:ascii="Times New Roman" w:hAnsi="Times New Roman" w:cs="Times New Roman"/>
          <w:color w:val="000000"/>
          <w:sz w:val="24"/>
          <w:szCs w:val="24"/>
        </w:rPr>
      </w:pPr>
    </w:p>
    <w:p w:rsidR="008A503F" w:rsidRPr="00811EE7" w:rsidRDefault="008A503F" w:rsidP="008A503F">
      <w:pPr>
        <w:jc w:val="center"/>
        <w:rPr>
          <w:rFonts w:ascii="Times New Roman" w:hAnsi="Times New Roman" w:cs="Times New Roman"/>
          <w:b/>
          <w:bCs/>
          <w:sz w:val="24"/>
          <w:szCs w:val="24"/>
        </w:rPr>
      </w:pPr>
      <w:r w:rsidRPr="00811EE7">
        <w:rPr>
          <w:rFonts w:ascii="Times New Roman" w:hAnsi="Times New Roman" w:cs="Times New Roman"/>
          <w:b/>
          <w:bCs/>
          <w:sz w:val="24"/>
          <w:szCs w:val="24"/>
        </w:rPr>
        <w:lastRenderedPageBreak/>
        <w:t xml:space="preserve">LOCAL LAW No._____ OF 2026 </w:t>
      </w:r>
    </w:p>
    <w:p w:rsidR="008A503F" w:rsidRPr="00811EE7" w:rsidRDefault="008A503F" w:rsidP="008A503F">
      <w:pPr>
        <w:jc w:val="center"/>
        <w:rPr>
          <w:rFonts w:ascii="Times New Roman" w:hAnsi="Times New Roman" w:cs="Times New Roman"/>
          <w:sz w:val="24"/>
          <w:szCs w:val="24"/>
        </w:rPr>
      </w:pPr>
      <w:r w:rsidRPr="00811EE7">
        <w:rPr>
          <w:rFonts w:ascii="Times New Roman" w:hAnsi="Times New Roman" w:cs="Times New Roman"/>
          <w:b/>
          <w:bCs/>
          <w:sz w:val="24"/>
          <w:szCs w:val="24"/>
        </w:rPr>
        <w:t>A LOCAL LAW TO OVERRIDE THE REAL PROPERTY TAX LEVY LIMIT ESTABLISHED IN GENERAL MUNICIPAL LAW § 3-c</w:t>
      </w:r>
    </w:p>
    <w:p w:rsidR="008A503F" w:rsidRPr="00811EE7" w:rsidRDefault="008A503F" w:rsidP="008A503F">
      <w:pPr>
        <w:rPr>
          <w:rFonts w:ascii="Times New Roman" w:hAnsi="Times New Roman" w:cs="Times New Roman"/>
          <w:sz w:val="24"/>
          <w:szCs w:val="24"/>
        </w:rPr>
      </w:pPr>
      <w:r w:rsidRPr="00811EE7">
        <w:rPr>
          <w:rFonts w:ascii="Times New Roman" w:hAnsi="Times New Roman" w:cs="Times New Roman"/>
          <w:b/>
          <w:bCs/>
          <w:sz w:val="24"/>
          <w:szCs w:val="24"/>
        </w:rPr>
        <w:t xml:space="preserve">BE IT ENACTED </w:t>
      </w:r>
      <w:r w:rsidRPr="00811EE7">
        <w:rPr>
          <w:rFonts w:ascii="Times New Roman" w:hAnsi="Times New Roman" w:cs="Times New Roman"/>
          <w:sz w:val="24"/>
          <w:szCs w:val="24"/>
        </w:rPr>
        <w:t xml:space="preserve">by the Town Board, as follows: </w:t>
      </w:r>
    </w:p>
    <w:p w:rsidR="008A503F" w:rsidRPr="00811EE7" w:rsidRDefault="008A503F" w:rsidP="008A503F">
      <w:pPr>
        <w:rPr>
          <w:rFonts w:ascii="Times New Roman" w:hAnsi="Times New Roman" w:cs="Times New Roman"/>
          <w:sz w:val="24"/>
          <w:szCs w:val="24"/>
        </w:rPr>
      </w:pPr>
      <w:r w:rsidRPr="00811EE7">
        <w:rPr>
          <w:rFonts w:ascii="Times New Roman" w:hAnsi="Times New Roman" w:cs="Times New Roman"/>
          <w:b/>
          <w:bCs/>
          <w:sz w:val="24"/>
          <w:szCs w:val="24"/>
        </w:rPr>
        <w:t xml:space="preserve">§1. Legislative Intent </w:t>
      </w:r>
    </w:p>
    <w:p w:rsidR="008A503F" w:rsidRPr="00811EE7" w:rsidRDefault="008A503F" w:rsidP="008A503F">
      <w:pPr>
        <w:rPr>
          <w:rFonts w:ascii="Times New Roman" w:hAnsi="Times New Roman" w:cs="Times New Roman"/>
          <w:sz w:val="24"/>
          <w:szCs w:val="24"/>
        </w:rPr>
      </w:pPr>
      <w:r w:rsidRPr="00811EE7">
        <w:rPr>
          <w:rFonts w:ascii="Times New Roman" w:hAnsi="Times New Roman" w:cs="Times New Roman"/>
          <w:sz w:val="24"/>
          <w:szCs w:val="24"/>
        </w:rPr>
        <w:t xml:space="preserve">It is the intent of this local law to override the limit on the amount of real property taxes that may be levied by the Town of Pawling pursuant to General Municipal Law § 3-c, and to allow the Town of Pawling to adopt a budget for the fiscal year beginning January 1, 2027 and ending December 31, 2027, that requires a real property tax levy in excess of the “tax levy limit” as defined by General Municipal Law § 3-c. </w:t>
      </w:r>
    </w:p>
    <w:p w:rsidR="008A503F" w:rsidRPr="00811EE7" w:rsidRDefault="008A503F" w:rsidP="008A503F">
      <w:pPr>
        <w:rPr>
          <w:rFonts w:ascii="Times New Roman" w:hAnsi="Times New Roman" w:cs="Times New Roman"/>
          <w:sz w:val="24"/>
          <w:szCs w:val="24"/>
        </w:rPr>
      </w:pPr>
      <w:r w:rsidRPr="00811EE7">
        <w:rPr>
          <w:rFonts w:ascii="Times New Roman" w:hAnsi="Times New Roman" w:cs="Times New Roman"/>
          <w:sz w:val="24"/>
          <w:szCs w:val="24"/>
        </w:rPr>
        <w:t xml:space="preserve">The Town Board finds that this local law would provide the Town the flexibility it may need when it adopts the Fiscal Year 2027 Budget. Thus, the Town Board of the Town of Pawling finds that it is in the best interests of the Town to enact the local law. </w:t>
      </w:r>
    </w:p>
    <w:p w:rsidR="008A503F" w:rsidRPr="00811EE7" w:rsidRDefault="008A503F" w:rsidP="008A503F">
      <w:pPr>
        <w:rPr>
          <w:rFonts w:ascii="Times New Roman" w:hAnsi="Times New Roman" w:cs="Times New Roman"/>
          <w:sz w:val="24"/>
          <w:szCs w:val="24"/>
        </w:rPr>
      </w:pPr>
      <w:r w:rsidRPr="00811EE7">
        <w:rPr>
          <w:rFonts w:ascii="Times New Roman" w:hAnsi="Times New Roman" w:cs="Times New Roman"/>
          <w:b/>
          <w:bCs/>
          <w:sz w:val="24"/>
          <w:szCs w:val="24"/>
        </w:rPr>
        <w:t xml:space="preserve">§2. Authority </w:t>
      </w:r>
    </w:p>
    <w:p w:rsidR="008A503F" w:rsidRPr="00811EE7" w:rsidRDefault="008A503F" w:rsidP="008A503F">
      <w:pPr>
        <w:rPr>
          <w:rFonts w:ascii="Times New Roman" w:hAnsi="Times New Roman" w:cs="Times New Roman"/>
          <w:sz w:val="24"/>
          <w:szCs w:val="24"/>
        </w:rPr>
      </w:pPr>
      <w:r w:rsidRPr="00811EE7">
        <w:rPr>
          <w:rFonts w:ascii="Times New Roman" w:hAnsi="Times New Roman" w:cs="Times New Roman"/>
          <w:sz w:val="24"/>
          <w:szCs w:val="24"/>
        </w:rPr>
        <w:t xml:space="preserve">This local law is adopted pursuant to subdivision 5 of General Municipal Law § 3-c, which expressly authorizes a local government’s governing body to override the property tax cap for the coming fiscal year by the adoption of a local law approved by a vote of sixty percent (60%) of said governing body. </w:t>
      </w:r>
    </w:p>
    <w:p w:rsidR="008A503F" w:rsidRPr="00811EE7" w:rsidRDefault="008A503F" w:rsidP="008A503F">
      <w:pPr>
        <w:rPr>
          <w:rFonts w:ascii="Times New Roman" w:hAnsi="Times New Roman" w:cs="Times New Roman"/>
          <w:sz w:val="24"/>
          <w:szCs w:val="24"/>
        </w:rPr>
      </w:pPr>
      <w:r w:rsidRPr="00811EE7">
        <w:rPr>
          <w:rFonts w:ascii="Times New Roman" w:hAnsi="Times New Roman" w:cs="Times New Roman"/>
          <w:b/>
          <w:bCs/>
          <w:sz w:val="24"/>
          <w:szCs w:val="24"/>
        </w:rPr>
        <w:t xml:space="preserve">§3. Tax Levy Limit Override </w:t>
      </w:r>
    </w:p>
    <w:p w:rsidR="008A503F" w:rsidRPr="00811EE7" w:rsidRDefault="008A503F" w:rsidP="008A503F">
      <w:pPr>
        <w:rPr>
          <w:rFonts w:ascii="Times New Roman" w:hAnsi="Times New Roman" w:cs="Times New Roman"/>
          <w:sz w:val="24"/>
          <w:szCs w:val="24"/>
        </w:rPr>
      </w:pPr>
      <w:r w:rsidRPr="00811EE7">
        <w:rPr>
          <w:rFonts w:ascii="Times New Roman" w:hAnsi="Times New Roman" w:cs="Times New Roman"/>
          <w:sz w:val="24"/>
          <w:szCs w:val="24"/>
        </w:rPr>
        <w:t xml:space="preserve">The Town Board of the Town of Pawling, County of Dutchess, is hereby authorized to adopt a budget for the Town of Pawling for the fiscal year commencing January 1, 2027 – December 31, 2027, that requires a real property tax levy in excess of the amount otherwise prescribed in General Municipal Law § 3-c. </w:t>
      </w:r>
    </w:p>
    <w:p w:rsidR="008A503F" w:rsidRPr="00811EE7" w:rsidRDefault="008A503F" w:rsidP="008A503F">
      <w:pPr>
        <w:rPr>
          <w:rFonts w:ascii="Times New Roman" w:hAnsi="Times New Roman" w:cs="Times New Roman"/>
          <w:sz w:val="24"/>
          <w:szCs w:val="24"/>
        </w:rPr>
      </w:pPr>
      <w:r w:rsidRPr="00811EE7">
        <w:rPr>
          <w:rFonts w:ascii="Times New Roman" w:hAnsi="Times New Roman" w:cs="Times New Roman"/>
          <w:b/>
          <w:bCs/>
          <w:sz w:val="24"/>
          <w:szCs w:val="24"/>
        </w:rPr>
        <w:t xml:space="preserve">§4. Severability </w:t>
      </w:r>
    </w:p>
    <w:p w:rsidR="008A503F" w:rsidRPr="00811EE7" w:rsidRDefault="008A503F" w:rsidP="008A503F">
      <w:pPr>
        <w:rPr>
          <w:rFonts w:ascii="Times New Roman" w:hAnsi="Times New Roman" w:cs="Times New Roman"/>
          <w:sz w:val="24"/>
          <w:szCs w:val="24"/>
        </w:rPr>
      </w:pPr>
      <w:r w:rsidRPr="00811EE7">
        <w:rPr>
          <w:rFonts w:ascii="Times New Roman" w:hAnsi="Times New Roman" w:cs="Times New Roman"/>
          <w:sz w:val="24"/>
          <w:szCs w:val="24"/>
        </w:rPr>
        <w:t xml:space="preserve">If a court determines that any clause, sentence, paragraph, subdivision, or part of this local law or the application thereof to any person, firm or corporation, or circumstance, is invalid or unconstitutional, the court’s order or judgement shall not affect, impair, or invalidate the remainder of this local law, but shall be confined in its operation to the clause, sentence, paragraph, subdivision, or part of this local law or in its application to the person, individual, firm or corporation or circumstance, directly involved in the controversy in which such judgement or order shall be rendered. </w:t>
      </w:r>
    </w:p>
    <w:p w:rsidR="008A503F" w:rsidRPr="00811EE7" w:rsidRDefault="008A503F" w:rsidP="008A503F">
      <w:pPr>
        <w:rPr>
          <w:rFonts w:ascii="Times New Roman" w:hAnsi="Times New Roman" w:cs="Times New Roman"/>
          <w:sz w:val="24"/>
          <w:szCs w:val="24"/>
        </w:rPr>
      </w:pPr>
      <w:r w:rsidRPr="00811EE7">
        <w:rPr>
          <w:rFonts w:ascii="Times New Roman" w:hAnsi="Times New Roman" w:cs="Times New Roman"/>
          <w:b/>
          <w:bCs/>
          <w:sz w:val="24"/>
          <w:szCs w:val="24"/>
        </w:rPr>
        <w:t xml:space="preserve">§5. Effective Date </w:t>
      </w:r>
    </w:p>
    <w:p w:rsidR="008A503F" w:rsidRPr="00811EE7" w:rsidRDefault="008A503F" w:rsidP="008A503F">
      <w:pPr>
        <w:rPr>
          <w:rFonts w:ascii="Times New Roman" w:hAnsi="Times New Roman" w:cs="Times New Roman"/>
          <w:sz w:val="24"/>
          <w:szCs w:val="24"/>
        </w:rPr>
      </w:pPr>
      <w:r w:rsidRPr="00811EE7">
        <w:rPr>
          <w:rFonts w:ascii="Times New Roman" w:hAnsi="Times New Roman" w:cs="Times New Roman"/>
          <w:sz w:val="24"/>
          <w:szCs w:val="24"/>
        </w:rPr>
        <w:t>This local law shall take effect immediately upon filing in the office of the New York State Secretary of State in accordance with § 27 of the Municipal Home Rule Law.</w:t>
      </w:r>
    </w:p>
    <w:p w:rsidR="008A503F" w:rsidRPr="00811EE7" w:rsidRDefault="008A503F" w:rsidP="008A503F">
      <w:pPr>
        <w:spacing w:after="0" w:line="276" w:lineRule="auto"/>
        <w:rPr>
          <w:rFonts w:ascii="Times New Roman" w:eastAsia="Calibri" w:hAnsi="Times New Roman" w:cs="Times New Roman"/>
          <w:color w:val="000000"/>
          <w:sz w:val="24"/>
          <w:szCs w:val="24"/>
        </w:rPr>
      </w:pPr>
    </w:p>
    <w:p w:rsidR="00700B5B" w:rsidRDefault="00700B5B" w:rsidP="00D01898">
      <w:pPr>
        <w:pStyle w:val="NoSpacing"/>
        <w:jc w:val="center"/>
        <w:rPr>
          <w:rFonts w:ascii="Times New Roman" w:hAnsi="Times New Roman" w:cs="Times New Roman"/>
          <w:b/>
          <w:sz w:val="24"/>
          <w:szCs w:val="24"/>
        </w:rPr>
      </w:pPr>
    </w:p>
    <w:p w:rsidR="004A67E6" w:rsidRDefault="00AA4A6C" w:rsidP="00D01898">
      <w:pPr>
        <w:pStyle w:val="NoSpacing"/>
        <w:jc w:val="center"/>
        <w:rPr>
          <w:rFonts w:ascii="Times New Roman" w:hAnsi="Times New Roman" w:cs="Times New Roman"/>
          <w:b/>
          <w:sz w:val="24"/>
          <w:szCs w:val="24"/>
        </w:rPr>
      </w:pPr>
      <w:r>
        <w:rPr>
          <w:rFonts w:ascii="Times New Roman" w:hAnsi="Times New Roman" w:cs="Times New Roman"/>
          <w:b/>
          <w:sz w:val="24"/>
          <w:szCs w:val="24"/>
        </w:rPr>
        <w:lastRenderedPageBreak/>
        <w:t>ESCROW FUNDS</w:t>
      </w:r>
    </w:p>
    <w:tbl>
      <w:tblPr>
        <w:tblStyle w:val="TableGrid"/>
        <w:tblW w:w="8957" w:type="dxa"/>
        <w:tblInd w:w="576" w:type="dxa"/>
        <w:tblLook w:val="04A0" w:firstRow="1" w:lastRow="0" w:firstColumn="1" w:lastColumn="0" w:noHBand="0" w:noVBand="1"/>
      </w:tblPr>
      <w:tblGrid>
        <w:gridCol w:w="894"/>
        <w:gridCol w:w="5394"/>
        <w:gridCol w:w="2669"/>
      </w:tblGrid>
      <w:tr w:rsidR="004A67E6" w:rsidTr="000E3597">
        <w:trPr>
          <w:trHeight w:val="274"/>
        </w:trPr>
        <w:tc>
          <w:tcPr>
            <w:tcW w:w="894" w:type="dxa"/>
          </w:tcPr>
          <w:p w:rsidR="004A67E6" w:rsidRDefault="004A67E6" w:rsidP="000E3597"/>
        </w:tc>
        <w:tc>
          <w:tcPr>
            <w:tcW w:w="5394" w:type="dxa"/>
          </w:tcPr>
          <w:p w:rsidR="004A67E6" w:rsidRDefault="004A67E6" w:rsidP="000E3597">
            <w:r>
              <w:t>Type of Application</w:t>
            </w:r>
          </w:p>
        </w:tc>
        <w:tc>
          <w:tcPr>
            <w:tcW w:w="2669" w:type="dxa"/>
          </w:tcPr>
          <w:p w:rsidR="004A67E6" w:rsidRDefault="004A67E6" w:rsidP="000E3597">
            <w:r>
              <w:t xml:space="preserve">Initial Deposit </w:t>
            </w:r>
          </w:p>
        </w:tc>
      </w:tr>
      <w:tr w:rsidR="004A67E6" w:rsidTr="000E3597">
        <w:trPr>
          <w:trHeight w:val="281"/>
        </w:trPr>
        <w:tc>
          <w:tcPr>
            <w:tcW w:w="894" w:type="dxa"/>
          </w:tcPr>
          <w:p w:rsidR="004A67E6" w:rsidRDefault="004A67E6" w:rsidP="000E3597"/>
        </w:tc>
        <w:tc>
          <w:tcPr>
            <w:tcW w:w="5394" w:type="dxa"/>
          </w:tcPr>
          <w:p w:rsidR="004A67E6" w:rsidRDefault="004A67E6" w:rsidP="000E3597"/>
        </w:tc>
        <w:tc>
          <w:tcPr>
            <w:tcW w:w="2669" w:type="dxa"/>
          </w:tcPr>
          <w:p w:rsidR="004A67E6" w:rsidRDefault="004A67E6" w:rsidP="000E3597"/>
        </w:tc>
      </w:tr>
      <w:tr w:rsidR="004A67E6" w:rsidTr="000E3597">
        <w:trPr>
          <w:trHeight w:val="1108"/>
        </w:trPr>
        <w:tc>
          <w:tcPr>
            <w:tcW w:w="894" w:type="dxa"/>
          </w:tcPr>
          <w:p w:rsidR="004A67E6" w:rsidRDefault="004A67E6" w:rsidP="000E3597"/>
        </w:tc>
        <w:tc>
          <w:tcPr>
            <w:tcW w:w="5394" w:type="dxa"/>
          </w:tcPr>
          <w:p w:rsidR="004A67E6" w:rsidRDefault="004A67E6" w:rsidP="000E3597">
            <w:pPr>
              <w:rPr>
                <w:b/>
              </w:rPr>
            </w:pPr>
            <w:r w:rsidRPr="00E31840">
              <w:rPr>
                <w:b/>
              </w:rPr>
              <w:t xml:space="preserve">Area Variance </w:t>
            </w:r>
            <w:r>
              <w:rPr>
                <w:b/>
              </w:rPr>
              <w:t>–</w:t>
            </w:r>
            <w:r w:rsidRPr="00E31840">
              <w:rPr>
                <w:b/>
              </w:rPr>
              <w:t xml:space="preserve"> </w:t>
            </w:r>
          </w:p>
          <w:p w:rsidR="004A67E6" w:rsidRPr="00E31840" w:rsidRDefault="004A67E6" w:rsidP="000E3597">
            <w:pPr>
              <w:rPr>
                <w:b/>
              </w:rPr>
            </w:pPr>
            <w:r>
              <w:rPr>
                <w:b/>
              </w:rPr>
              <w:t xml:space="preserve">Escrow deposit must be submitted with application submission </w:t>
            </w:r>
          </w:p>
        </w:tc>
        <w:tc>
          <w:tcPr>
            <w:tcW w:w="2669" w:type="dxa"/>
          </w:tcPr>
          <w:p w:rsidR="004A67E6" w:rsidRDefault="004A67E6" w:rsidP="000E3597"/>
        </w:tc>
      </w:tr>
      <w:tr w:rsidR="004A67E6" w:rsidTr="000E3597">
        <w:trPr>
          <w:trHeight w:val="274"/>
        </w:trPr>
        <w:tc>
          <w:tcPr>
            <w:tcW w:w="894" w:type="dxa"/>
          </w:tcPr>
          <w:p w:rsidR="004A67E6" w:rsidRDefault="004A67E6" w:rsidP="000E3597"/>
        </w:tc>
        <w:tc>
          <w:tcPr>
            <w:tcW w:w="5394" w:type="dxa"/>
          </w:tcPr>
          <w:p w:rsidR="004A67E6" w:rsidRDefault="004A67E6" w:rsidP="000E3597">
            <w:r>
              <w:t xml:space="preserve">Area Variance - Residential </w:t>
            </w:r>
          </w:p>
        </w:tc>
        <w:tc>
          <w:tcPr>
            <w:tcW w:w="2669" w:type="dxa"/>
          </w:tcPr>
          <w:p w:rsidR="004A67E6" w:rsidRDefault="004A67E6" w:rsidP="000E3597">
            <w:r>
              <w:t>$1,000.00</w:t>
            </w:r>
          </w:p>
        </w:tc>
      </w:tr>
      <w:tr w:rsidR="004A67E6" w:rsidTr="000E3597">
        <w:trPr>
          <w:trHeight w:val="274"/>
        </w:trPr>
        <w:tc>
          <w:tcPr>
            <w:tcW w:w="894" w:type="dxa"/>
          </w:tcPr>
          <w:p w:rsidR="004A67E6" w:rsidRDefault="004A67E6" w:rsidP="000E3597"/>
        </w:tc>
        <w:tc>
          <w:tcPr>
            <w:tcW w:w="5394" w:type="dxa"/>
          </w:tcPr>
          <w:p w:rsidR="004A67E6" w:rsidRDefault="004A67E6" w:rsidP="000E3597">
            <w:r>
              <w:t xml:space="preserve">Area Variance - Commercial </w:t>
            </w:r>
          </w:p>
        </w:tc>
        <w:tc>
          <w:tcPr>
            <w:tcW w:w="2669" w:type="dxa"/>
          </w:tcPr>
          <w:p w:rsidR="004A67E6" w:rsidRDefault="004A67E6" w:rsidP="000E3597">
            <w:r>
              <w:t>$2,000.00</w:t>
            </w:r>
          </w:p>
        </w:tc>
      </w:tr>
      <w:tr w:rsidR="004A67E6" w:rsidTr="000E3597">
        <w:trPr>
          <w:trHeight w:val="281"/>
        </w:trPr>
        <w:tc>
          <w:tcPr>
            <w:tcW w:w="894" w:type="dxa"/>
          </w:tcPr>
          <w:p w:rsidR="004A67E6" w:rsidRDefault="004A67E6" w:rsidP="000E3597"/>
        </w:tc>
        <w:tc>
          <w:tcPr>
            <w:tcW w:w="5394" w:type="dxa"/>
          </w:tcPr>
          <w:p w:rsidR="004A67E6" w:rsidRDefault="004A67E6" w:rsidP="000E3597">
            <w:r>
              <w:t>Use Variance -   Residential</w:t>
            </w:r>
          </w:p>
        </w:tc>
        <w:tc>
          <w:tcPr>
            <w:tcW w:w="2669" w:type="dxa"/>
          </w:tcPr>
          <w:p w:rsidR="004A67E6" w:rsidRDefault="004A67E6" w:rsidP="000E3597">
            <w:r>
              <w:t>$3,000.00</w:t>
            </w:r>
          </w:p>
        </w:tc>
      </w:tr>
      <w:tr w:rsidR="004A67E6" w:rsidTr="000E3597">
        <w:trPr>
          <w:trHeight w:val="825"/>
        </w:trPr>
        <w:tc>
          <w:tcPr>
            <w:tcW w:w="894" w:type="dxa"/>
          </w:tcPr>
          <w:p w:rsidR="004A67E6" w:rsidRDefault="004A67E6" w:rsidP="000E3597"/>
        </w:tc>
        <w:tc>
          <w:tcPr>
            <w:tcW w:w="5394" w:type="dxa"/>
          </w:tcPr>
          <w:p w:rsidR="004A67E6" w:rsidRDefault="004A67E6" w:rsidP="000E3597">
            <w:r>
              <w:t xml:space="preserve">Interpretation of Zoning Code or Decision of Zoning Administrator </w:t>
            </w:r>
          </w:p>
        </w:tc>
        <w:tc>
          <w:tcPr>
            <w:tcW w:w="2669" w:type="dxa"/>
          </w:tcPr>
          <w:p w:rsidR="004A67E6" w:rsidRDefault="004A67E6" w:rsidP="000E3597">
            <w:r>
              <w:t>$4,500.00</w:t>
            </w:r>
          </w:p>
        </w:tc>
      </w:tr>
      <w:tr w:rsidR="004A67E6" w:rsidTr="000E3597">
        <w:trPr>
          <w:trHeight w:val="281"/>
        </w:trPr>
        <w:tc>
          <w:tcPr>
            <w:tcW w:w="894" w:type="dxa"/>
          </w:tcPr>
          <w:p w:rsidR="004A67E6" w:rsidRDefault="004A67E6" w:rsidP="000E3597"/>
        </w:tc>
        <w:tc>
          <w:tcPr>
            <w:tcW w:w="5394" w:type="dxa"/>
          </w:tcPr>
          <w:p w:rsidR="004A67E6" w:rsidRPr="00DA6E93" w:rsidRDefault="004A67E6" w:rsidP="000E3597">
            <w:pPr>
              <w:rPr>
                <w:b/>
              </w:rPr>
            </w:pPr>
            <w:r w:rsidRPr="00DA6E93">
              <w:rPr>
                <w:b/>
              </w:rPr>
              <w:t xml:space="preserve">Pre-Application Meetings </w:t>
            </w:r>
          </w:p>
        </w:tc>
        <w:tc>
          <w:tcPr>
            <w:tcW w:w="2669" w:type="dxa"/>
          </w:tcPr>
          <w:p w:rsidR="004A67E6" w:rsidRDefault="004A67E6" w:rsidP="000E3597"/>
        </w:tc>
      </w:tr>
      <w:tr w:rsidR="004A67E6" w:rsidTr="000E3597">
        <w:trPr>
          <w:trHeight w:val="549"/>
        </w:trPr>
        <w:tc>
          <w:tcPr>
            <w:tcW w:w="894" w:type="dxa"/>
          </w:tcPr>
          <w:p w:rsidR="004A67E6" w:rsidRDefault="004A67E6" w:rsidP="000E3597"/>
        </w:tc>
        <w:tc>
          <w:tcPr>
            <w:tcW w:w="5394" w:type="dxa"/>
          </w:tcPr>
          <w:p w:rsidR="004A67E6" w:rsidRDefault="004A67E6" w:rsidP="000E3597">
            <w:r>
              <w:t>Planning  / Zoning Review</w:t>
            </w:r>
          </w:p>
          <w:p w:rsidR="004A67E6" w:rsidRDefault="004A67E6" w:rsidP="000E3597">
            <w:r>
              <w:t>Pre-Application meeting    increased fee from $250.00</w:t>
            </w:r>
          </w:p>
        </w:tc>
        <w:tc>
          <w:tcPr>
            <w:tcW w:w="2669" w:type="dxa"/>
          </w:tcPr>
          <w:p w:rsidR="004A67E6" w:rsidRDefault="004A67E6" w:rsidP="000E3597">
            <w:r>
              <w:t>$350.00</w:t>
            </w:r>
          </w:p>
        </w:tc>
      </w:tr>
      <w:tr w:rsidR="004A67E6" w:rsidTr="000E3597">
        <w:trPr>
          <w:trHeight w:val="281"/>
        </w:trPr>
        <w:tc>
          <w:tcPr>
            <w:tcW w:w="894" w:type="dxa"/>
          </w:tcPr>
          <w:p w:rsidR="004A67E6" w:rsidRDefault="004A67E6" w:rsidP="000E3597"/>
        </w:tc>
        <w:tc>
          <w:tcPr>
            <w:tcW w:w="5394" w:type="dxa"/>
          </w:tcPr>
          <w:p w:rsidR="004A67E6" w:rsidRDefault="004A67E6" w:rsidP="000E3597">
            <w:r>
              <w:t xml:space="preserve">Town Attorney </w:t>
            </w:r>
          </w:p>
        </w:tc>
        <w:tc>
          <w:tcPr>
            <w:tcW w:w="2669" w:type="dxa"/>
          </w:tcPr>
          <w:p w:rsidR="004A67E6" w:rsidRDefault="004A67E6" w:rsidP="000E3597">
            <w:r>
              <w:t>$2,000.00</w:t>
            </w:r>
          </w:p>
        </w:tc>
      </w:tr>
      <w:tr w:rsidR="004A67E6" w:rsidTr="000E3597">
        <w:trPr>
          <w:trHeight w:val="274"/>
        </w:trPr>
        <w:tc>
          <w:tcPr>
            <w:tcW w:w="894" w:type="dxa"/>
          </w:tcPr>
          <w:p w:rsidR="004A67E6" w:rsidRDefault="004A67E6" w:rsidP="000E3597"/>
        </w:tc>
        <w:tc>
          <w:tcPr>
            <w:tcW w:w="5394" w:type="dxa"/>
          </w:tcPr>
          <w:p w:rsidR="004A67E6" w:rsidRDefault="004A67E6" w:rsidP="000E3597">
            <w:r>
              <w:t xml:space="preserve">Engineer/ Planner </w:t>
            </w:r>
          </w:p>
        </w:tc>
        <w:tc>
          <w:tcPr>
            <w:tcW w:w="2669" w:type="dxa"/>
          </w:tcPr>
          <w:p w:rsidR="004A67E6" w:rsidRDefault="004A67E6" w:rsidP="000E3597">
            <w:r>
              <w:t>$2,500.00</w:t>
            </w:r>
          </w:p>
        </w:tc>
      </w:tr>
      <w:tr w:rsidR="004A67E6" w:rsidTr="000E3597">
        <w:trPr>
          <w:trHeight w:val="557"/>
        </w:trPr>
        <w:tc>
          <w:tcPr>
            <w:tcW w:w="894" w:type="dxa"/>
          </w:tcPr>
          <w:p w:rsidR="004A67E6" w:rsidRDefault="004A67E6" w:rsidP="000E3597"/>
        </w:tc>
        <w:tc>
          <w:tcPr>
            <w:tcW w:w="5394" w:type="dxa"/>
          </w:tcPr>
          <w:p w:rsidR="004A67E6" w:rsidRDefault="004A67E6" w:rsidP="000E3597">
            <w:pPr>
              <w:rPr>
                <w:b/>
              </w:rPr>
            </w:pPr>
            <w:r>
              <w:rPr>
                <w:b/>
              </w:rPr>
              <w:t xml:space="preserve">Pre- Application at a </w:t>
            </w:r>
          </w:p>
          <w:p w:rsidR="004A67E6" w:rsidRPr="00E83011" w:rsidRDefault="004A67E6" w:rsidP="000E3597">
            <w:pPr>
              <w:rPr>
                <w:b/>
              </w:rPr>
            </w:pPr>
            <w:r w:rsidRPr="00E83011">
              <w:rPr>
                <w:b/>
              </w:rPr>
              <w:t xml:space="preserve">Board Meeting </w:t>
            </w:r>
          </w:p>
        </w:tc>
        <w:tc>
          <w:tcPr>
            <w:tcW w:w="2669" w:type="dxa"/>
          </w:tcPr>
          <w:p w:rsidR="004A67E6" w:rsidRDefault="004A67E6" w:rsidP="000E3597"/>
        </w:tc>
      </w:tr>
      <w:tr w:rsidR="004A67E6" w:rsidTr="000E3597">
        <w:trPr>
          <w:trHeight w:val="549"/>
        </w:trPr>
        <w:tc>
          <w:tcPr>
            <w:tcW w:w="894" w:type="dxa"/>
          </w:tcPr>
          <w:p w:rsidR="004A67E6" w:rsidRDefault="004A67E6" w:rsidP="000E3597"/>
        </w:tc>
        <w:tc>
          <w:tcPr>
            <w:tcW w:w="5394" w:type="dxa"/>
          </w:tcPr>
          <w:p w:rsidR="004A67E6" w:rsidRDefault="004A67E6" w:rsidP="000E3597">
            <w:r>
              <w:t xml:space="preserve">Planning Board and Sketch Plan Discussion </w:t>
            </w:r>
          </w:p>
        </w:tc>
        <w:tc>
          <w:tcPr>
            <w:tcW w:w="2669" w:type="dxa"/>
          </w:tcPr>
          <w:p w:rsidR="004A67E6" w:rsidRDefault="004A67E6" w:rsidP="000E3597">
            <w:r>
              <w:t xml:space="preserve">$1,000.00 </w:t>
            </w:r>
          </w:p>
        </w:tc>
      </w:tr>
      <w:tr w:rsidR="004A67E6" w:rsidTr="000E3597">
        <w:trPr>
          <w:trHeight w:val="281"/>
        </w:trPr>
        <w:tc>
          <w:tcPr>
            <w:tcW w:w="894" w:type="dxa"/>
          </w:tcPr>
          <w:p w:rsidR="004A67E6" w:rsidRDefault="004A67E6" w:rsidP="000E3597"/>
        </w:tc>
        <w:tc>
          <w:tcPr>
            <w:tcW w:w="5394" w:type="dxa"/>
          </w:tcPr>
          <w:p w:rsidR="004A67E6" w:rsidRPr="00E31840" w:rsidRDefault="004A67E6" w:rsidP="000E3597">
            <w:pPr>
              <w:rPr>
                <w:b/>
              </w:rPr>
            </w:pPr>
            <w:r w:rsidRPr="00E31840">
              <w:rPr>
                <w:b/>
              </w:rPr>
              <w:t xml:space="preserve">Subdivision(s) </w:t>
            </w:r>
          </w:p>
        </w:tc>
        <w:tc>
          <w:tcPr>
            <w:tcW w:w="2669" w:type="dxa"/>
          </w:tcPr>
          <w:p w:rsidR="004A67E6" w:rsidRDefault="004A67E6" w:rsidP="000E3597"/>
        </w:tc>
      </w:tr>
      <w:tr w:rsidR="004A67E6" w:rsidTr="000E3597">
        <w:trPr>
          <w:trHeight w:val="549"/>
        </w:trPr>
        <w:tc>
          <w:tcPr>
            <w:tcW w:w="894" w:type="dxa"/>
          </w:tcPr>
          <w:p w:rsidR="004A67E6" w:rsidRDefault="004A67E6" w:rsidP="000E3597"/>
        </w:tc>
        <w:tc>
          <w:tcPr>
            <w:tcW w:w="5394" w:type="dxa"/>
          </w:tcPr>
          <w:p w:rsidR="004A67E6" w:rsidRDefault="004A67E6" w:rsidP="000E3597">
            <w:r>
              <w:t xml:space="preserve">Minor Subdivision </w:t>
            </w:r>
          </w:p>
          <w:p w:rsidR="004A67E6" w:rsidRDefault="004A67E6" w:rsidP="000E3597">
            <w:r>
              <w:t>(5 Lots or less)</w:t>
            </w:r>
          </w:p>
        </w:tc>
        <w:tc>
          <w:tcPr>
            <w:tcW w:w="2669" w:type="dxa"/>
          </w:tcPr>
          <w:p w:rsidR="004A67E6" w:rsidRDefault="004A67E6" w:rsidP="000E3597">
            <w:r>
              <w:t>$10,000.00</w:t>
            </w:r>
          </w:p>
          <w:p w:rsidR="004A67E6" w:rsidRDefault="004A67E6" w:rsidP="000E3597"/>
        </w:tc>
      </w:tr>
      <w:tr w:rsidR="004A67E6" w:rsidTr="000E3597">
        <w:trPr>
          <w:trHeight w:val="281"/>
        </w:trPr>
        <w:tc>
          <w:tcPr>
            <w:tcW w:w="894" w:type="dxa"/>
          </w:tcPr>
          <w:p w:rsidR="004A67E6" w:rsidRDefault="004A67E6" w:rsidP="000E3597"/>
        </w:tc>
        <w:tc>
          <w:tcPr>
            <w:tcW w:w="5394" w:type="dxa"/>
          </w:tcPr>
          <w:p w:rsidR="004A67E6" w:rsidRDefault="004A67E6" w:rsidP="000E3597">
            <w:r>
              <w:t>Plus $250.00 per lot</w:t>
            </w:r>
          </w:p>
        </w:tc>
        <w:tc>
          <w:tcPr>
            <w:tcW w:w="2669" w:type="dxa"/>
          </w:tcPr>
          <w:p w:rsidR="004A67E6" w:rsidRDefault="004A67E6" w:rsidP="000E3597"/>
        </w:tc>
      </w:tr>
      <w:tr w:rsidR="004A67E6" w:rsidTr="000E3597">
        <w:trPr>
          <w:trHeight w:val="274"/>
        </w:trPr>
        <w:tc>
          <w:tcPr>
            <w:tcW w:w="894" w:type="dxa"/>
          </w:tcPr>
          <w:p w:rsidR="004A67E6" w:rsidRDefault="004A67E6" w:rsidP="000E3597"/>
        </w:tc>
        <w:tc>
          <w:tcPr>
            <w:tcW w:w="5394" w:type="dxa"/>
          </w:tcPr>
          <w:p w:rsidR="004A67E6" w:rsidRDefault="004A67E6" w:rsidP="000E3597">
            <w:r>
              <w:t xml:space="preserve">Subdivision  (6 to 10 lots) </w:t>
            </w:r>
          </w:p>
        </w:tc>
        <w:tc>
          <w:tcPr>
            <w:tcW w:w="2669" w:type="dxa"/>
          </w:tcPr>
          <w:p w:rsidR="004A67E6" w:rsidRDefault="004A67E6" w:rsidP="000E3597">
            <w:r>
              <w:t>$20,000.00</w:t>
            </w:r>
          </w:p>
        </w:tc>
      </w:tr>
      <w:tr w:rsidR="004A67E6" w:rsidTr="000E3597">
        <w:trPr>
          <w:trHeight w:val="274"/>
        </w:trPr>
        <w:tc>
          <w:tcPr>
            <w:tcW w:w="894" w:type="dxa"/>
          </w:tcPr>
          <w:p w:rsidR="004A67E6" w:rsidRDefault="004A67E6" w:rsidP="000E3597"/>
        </w:tc>
        <w:tc>
          <w:tcPr>
            <w:tcW w:w="5394" w:type="dxa"/>
          </w:tcPr>
          <w:p w:rsidR="004A67E6" w:rsidRDefault="004A67E6" w:rsidP="000E3597">
            <w:r>
              <w:t xml:space="preserve">Plus $350.00 per lot </w:t>
            </w:r>
          </w:p>
        </w:tc>
        <w:tc>
          <w:tcPr>
            <w:tcW w:w="2669" w:type="dxa"/>
          </w:tcPr>
          <w:p w:rsidR="004A67E6" w:rsidRDefault="004A67E6" w:rsidP="000E3597"/>
        </w:tc>
      </w:tr>
      <w:tr w:rsidR="004A67E6" w:rsidTr="000E3597">
        <w:trPr>
          <w:trHeight w:val="557"/>
        </w:trPr>
        <w:tc>
          <w:tcPr>
            <w:tcW w:w="894" w:type="dxa"/>
          </w:tcPr>
          <w:p w:rsidR="004A67E6" w:rsidRDefault="004A67E6" w:rsidP="000E3597"/>
        </w:tc>
        <w:tc>
          <w:tcPr>
            <w:tcW w:w="5394" w:type="dxa"/>
          </w:tcPr>
          <w:p w:rsidR="004A67E6" w:rsidRDefault="004A67E6" w:rsidP="000E3597">
            <w:r>
              <w:t xml:space="preserve">Major Subdivision </w:t>
            </w:r>
          </w:p>
          <w:p w:rsidR="004A67E6" w:rsidRDefault="004A67E6" w:rsidP="000E3597">
            <w:r>
              <w:t>(11 or more lots)</w:t>
            </w:r>
          </w:p>
        </w:tc>
        <w:tc>
          <w:tcPr>
            <w:tcW w:w="2669" w:type="dxa"/>
          </w:tcPr>
          <w:p w:rsidR="004A67E6" w:rsidRDefault="004A67E6" w:rsidP="000E3597">
            <w:r>
              <w:t>$30,000.00</w:t>
            </w:r>
          </w:p>
        </w:tc>
      </w:tr>
      <w:tr w:rsidR="004A67E6" w:rsidTr="000E3597">
        <w:trPr>
          <w:trHeight w:val="274"/>
        </w:trPr>
        <w:tc>
          <w:tcPr>
            <w:tcW w:w="894" w:type="dxa"/>
          </w:tcPr>
          <w:p w:rsidR="004A67E6" w:rsidRDefault="004A67E6" w:rsidP="000E3597"/>
        </w:tc>
        <w:tc>
          <w:tcPr>
            <w:tcW w:w="5394" w:type="dxa"/>
          </w:tcPr>
          <w:p w:rsidR="004A67E6" w:rsidRDefault="004A67E6" w:rsidP="000E3597">
            <w:r>
              <w:t>Plus $500.00 per lot</w:t>
            </w:r>
          </w:p>
        </w:tc>
        <w:tc>
          <w:tcPr>
            <w:tcW w:w="2669" w:type="dxa"/>
          </w:tcPr>
          <w:p w:rsidR="004A67E6" w:rsidRDefault="004A67E6" w:rsidP="000E3597"/>
        </w:tc>
      </w:tr>
      <w:tr w:rsidR="004A67E6" w:rsidTr="000E3597">
        <w:trPr>
          <w:trHeight w:val="274"/>
        </w:trPr>
        <w:tc>
          <w:tcPr>
            <w:tcW w:w="894" w:type="dxa"/>
          </w:tcPr>
          <w:p w:rsidR="004A67E6" w:rsidRDefault="004A67E6" w:rsidP="000E3597"/>
        </w:tc>
        <w:tc>
          <w:tcPr>
            <w:tcW w:w="5394" w:type="dxa"/>
          </w:tcPr>
          <w:p w:rsidR="004A67E6" w:rsidRPr="00E8062F" w:rsidRDefault="004A67E6" w:rsidP="000E3597">
            <w:pPr>
              <w:rPr>
                <w:b/>
              </w:rPr>
            </w:pPr>
            <w:r w:rsidRPr="00E8062F">
              <w:rPr>
                <w:b/>
              </w:rPr>
              <w:t>Re</w:t>
            </w:r>
            <w:r>
              <w:rPr>
                <w:b/>
              </w:rPr>
              <w:t xml:space="preserve"> </w:t>
            </w:r>
            <w:r w:rsidRPr="00E8062F">
              <w:rPr>
                <w:b/>
              </w:rPr>
              <w:t xml:space="preserve">Subdivision </w:t>
            </w:r>
          </w:p>
        </w:tc>
        <w:tc>
          <w:tcPr>
            <w:tcW w:w="2669" w:type="dxa"/>
          </w:tcPr>
          <w:p w:rsidR="004A67E6" w:rsidRDefault="004A67E6" w:rsidP="000E3597"/>
        </w:tc>
      </w:tr>
      <w:tr w:rsidR="004A67E6" w:rsidTr="000E3597">
        <w:trPr>
          <w:trHeight w:val="274"/>
        </w:trPr>
        <w:tc>
          <w:tcPr>
            <w:tcW w:w="894" w:type="dxa"/>
          </w:tcPr>
          <w:p w:rsidR="004A67E6" w:rsidRDefault="004A67E6" w:rsidP="000E3597"/>
        </w:tc>
        <w:tc>
          <w:tcPr>
            <w:tcW w:w="5394" w:type="dxa"/>
          </w:tcPr>
          <w:p w:rsidR="004A67E6" w:rsidRDefault="004A67E6" w:rsidP="000E3597">
            <w:r>
              <w:t xml:space="preserve">Re-subdivision Residential </w:t>
            </w:r>
          </w:p>
        </w:tc>
        <w:tc>
          <w:tcPr>
            <w:tcW w:w="2669" w:type="dxa"/>
          </w:tcPr>
          <w:p w:rsidR="004A67E6" w:rsidRDefault="004A67E6" w:rsidP="000E3597">
            <w:r>
              <w:t>$15,000.00</w:t>
            </w:r>
          </w:p>
        </w:tc>
      </w:tr>
      <w:tr w:rsidR="004A67E6" w:rsidTr="000E3597">
        <w:trPr>
          <w:trHeight w:val="274"/>
        </w:trPr>
        <w:tc>
          <w:tcPr>
            <w:tcW w:w="894" w:type="dxa"/>
          </w:tcPr>
          <w:p w:rsidR="004A67E6" w:rsidRDefault="004A67E6" w:rsidP="000E3597"/>
        </w:tc>
        <w:tc>
          <w:tcPr>
            <w:tcW w:w="5394" w:type="dxa"/>
          </w:tcPr>
          <w:p w:rsidR="004A67E6" w:rsidRDefault="004A67E6" w:rsidP="000E3597">
            <w:r>
              <w:t>Re-subdivision Commercial</w:t>
            </w:r>
          </w:p>
        </w:tc>
        <w:tc>
          <w:tcPr>
            <w:tcW w:w="2669" w:type="dxa"/>
          </w:tcPr>
          <w:p w:rsidR="004A67E6" w:rsidRDefault="004A67E6" w:rsidP="000E3597">
            <w:r>
              <w:t>$20.000.00</w:t>
            </w:r>
          </w:p>
        </w:tc>
      </w:tr>
      <w:tr w:rsidR="004A67E6" w:rsidTr="000E3597">
        <w:trPr>
          <w:trHeight w:val="281"/>
        </w:trPr>
        <w:tc>
          <w:tcPr>
            <w:tcW w:w="894" w:type="dxa"/>
          </w:tcPr>
          <w:p w:rsidR="004A67E6" w:rsidRDefault="004A67E6" w:rsidP="000E3597"/>
        </w:tc>
        <w:tc>
          <w:tcPr>
            <w:tcW w:w="5394" w:type="dxa"/>
          </w:tcPr>
          <w:p w:rsidR="004A67E6" w:rsidRPr="006872E1" w:rsidRDefault="004A67E6" w:rsidP="000E3597">
            <w:pPr>
              <w:rPr>
                <w:b/>
              </w:rPr>
            </w:pPr>
            <w:r w:rsidRPr="006872E1">
              <w:rPr>
                <w:b/>
              </w:rPr>
              <w:t xml:space="preserve">Zoning Petition </w:t>
            </w:r>
          </w:p>
        </w:tc>
        <w:tc>
          <w:tcPr>
            <w:tcW w:w="2669" w:type="dxa"/>
          </w:tcPr>
          <w:p w:rsidR="004A67E6" w:rsidRDefault="004A67E6" w:rsidP="000E3597"/>
        </w:tc>
      </w:tr>
      <w:tr w:rsidR="004A67E6" w:rsidTr="000E3597">
        <w:trPr>
          <w:trHeight w:val="274"/>
        </w:trPr>
        <w:tc>
          <w:tcPr>
            <w:tcW w:w="894" w:type="dxa"/>
          </w:tcPr>
          <w:p w:rsidR="004A67E6" w:rsidRDefault="004A67E6" w:rsidP="000E3597"/>
        </w:tc>
        <w:tc>
          <w:tcPr>
            <w:tcW w:w="5394" w:type="dxa"/>
          </w:tcPr>
          <w:p w:rsidR="004A67E6" w:rsidRPr="006872E1" w:rsidRDefault="004A67E6" w:rsidP="000E3597">
            <w:pPr>
              <w:rPr>
                <w:b/>
              </w:rPr>
            </w:pPr>
            <w:r>
              <w:rPr>
                <w:b/>
              </w:rPr>
              <w:t xml:space="preserve">Re-Zoning </w:t>
            </w:r>
          </w:p>
        </w:tc>
        <w:tc>
          <w:tcPr>
            <w:tcW w:w="2669" w:type="dxa"/>
          </w:tcPr>
          <w:p w:rsidR="004A67E6" w:rsidRDefault="004A67E6" w:rsidP="000E3597"/>
        </w:tc>
      </w:tr>
      <w:tr w:rsidR="004A67E6" w:rsidTr="000E3597">
        <w:trPr>
          <w:trHeight w:val="274"/>
        </w:trPr>
        <w:tc>
          <w:tcPr>
            <w:tcW w:w="894" w:type="dxa"/>
          </w:tcPr>
          <w:p w:rsidR="004A67E6" w:rsidRDefault="004A67E6" w:rsidP="000E3597"/>
        </w:tc>
        <w:tc>
          <w:tcPr>
            <w:tcW w:w="5394" w:type="dxa"/>
          </w:tcPr>
          <w:p w:rsidR="004A67E6" w:rsidRDefault="004A67E6" w:rsidP="000E3597">
            <w:pPr>
              <w:rPr>
                <w:b/>
              </w:rPr>
            </w:pPr>
            <w:r>
              <w:rPr>
                <w:b/>
              </w:rPr>
              <w:t xml:space="preserve">Rezoning with Planning Board </w:t>
            </w:r>
          </w:p>
        </w:tc>
        <w:tc>
          <w:tcPr>
            <w:tcW w:w="2669" w:type="dxa"/>
          </w:tcPr>
          <w:p w:rsidR="004A67E6" w:rsidRDefault="004A67E6" w:rsidP="000E3597">
            <w:r>
              <w:t>$10,000.00</w:t>
            </w:r>
          </w:p>
        </w:tc>
      </w:tr>
      <w:tr w:rsidR="004A67E6" w:rsidTr="000E3597">
        <w:trPr>
          <w:trHeight w:val="274"/>
        </w:trPr>
        <w:tc>
          <w:tcPr>
            <w:tcW w:w="894" w:type="dxa"/>
          </w:tcPr>
          <w:p w:rsidR="004A67E6" w:rsidRDefault="004A67E6" w:rsidP="000E3597"/>
        </w:tc>
        <w:tc>
          <w:tcPr>
            <w:tcW w:w="5394" w:type="dxa"/>
          </w:tcPr>
          <w:p w:rsidR="004A67E6" w:rsidRDefault="004A67E6" w:rsidP="000E3597">
            <w:pPr>
              <w:rPr>
                <w:b/>
              </w:rPr>
            </w:pPr>
            <w:r>
              <w:rPr>
                <w:b/>
              </w:rPr>
              <w:t xml:space="preserve">Rezoning with Town Board </w:t>
            </w:r>
          </w:p>
        </w:tc>
        <w:tc>
          <w:tcPr>
            <w:tcW w:w="2669" w:type="dxa"/>
          </w:tcPr>
          <w:p w:rsidR="004A67E6" w:rsidRDefault="004A67E6" w:rsidP="000E3597">
            <w:r>
              <w:t>$14,000.00</w:t>
            </w:r>
          </w:p>
        </w:tc>
      </w:tr>
      <w:tr w:rsidR="004A67E6" w:rsidTr="000E3597">
        <w:trPr>
          <w:trHeight w:val="274"/>
        </w:trPr>
        <w:tc>
          <w:tcPr>
            <w:tcW w:w="894" w:type="dxa"/>
          </w:tcPr>
          <w:p w:rsidR="004A67E6" w:rsidRDefault="004A67E6" w:rsidP="000E3597"/>
        </w:tc>
        <w:tc>
          <w:tcPr>
            <w:tcW w:w="5394" w:type="dxa"/>
          </w:tcPr>
          <w:p w:rsidR="004A67E6" w:rsidRPr="00870AD3" w:rsidRDefault="004A67E6" w:rsidP="000E3597">
            <w:pPr>
              <w:rPr>
                <w:b/>
              </w:rPr>
            </w:pPr>
            <w:r w:rsidRPr="00870AD3">
              <w:rPr>
                <w:b/>
              </w:rPr>
              <w:t xml:space="preserve">Site Plan </w:t>
            </w:r>
          </w:p>
        </w:tc>
        <w:tc>
          <w:tcPr>
            <w:tcW w:w="2669" w:type="dxa"/>
          </w:tcPr>
          <w:p w:rsidR="004A67E6" w:rsidRDefault="004A67E6" w:rsidP="000E3597"/>
        </w:tc>
      </w:tr>
      <w:tr w:rsidR="004A67E6" w:rsidTr="000E3597">
        <w:trPr>
          <w:trHeight w:val="281"/>
        </w:trPr>
        <w:tc>
          <w:tcPr>
            <w:tcW w:w="894" w:type="dxa"/>
          </w:tcPr>
          <w:p w:rsidR="004A67E6" w:rsidRDefault="004A67E6" w:rsidP="000E3597"/>
        </w:tc>
        <w:tc>
          <w:tcPr>
            <w:tcW w:w="5394" w:type="dxa"/>
          </w:tcPr>
          <w:p w:rsidR="004A67E6" w:rsidRDefault="004A67E6" w:rsidP="000E3597">
            <w:r>
              <w:t xml:space="preserve">Under $4,000      sq. ft. </w:t>
            </w:r>
          </w:p>
        </w:tc>
        <w:tc>
          <w:tcPr>
            <w:tcW w:w="2669" w:type="dxa"/>
          </w:tcPr>
          <w:p w:rsidR="004A67E6" w:rsidRDefault="004A67E6" w:rsidP="000E3597">
            <w:r>
              <w:t>$7,500.00</w:t>
            </w:r>
          </w:p>
        </w:tc>
      </w:tr>
      <w:tr w:rsidR="004A67E6" w:rsidTr="000E3597">
        <w:trPr>
          <w:trHeight w:val="274"/>
        </w:trPr>
        <w:tc>
          <w:tcPr>
            <w:tcW w:w="894" w:type="dxa"/>
          </w:tcPr>
          <w:p w:rsidR="004A67E6" w:rsidRDefault="004A67E6" w:rsidP="000E3597"/>
        </w:tc>
        <w:tc>
          <w:tcPr>
            <w:tcW w:w="5394" w:type="dxa"/>
          </w:tcPr>
          <w:p w:rsidR="004A67E6" w:rsidRDefault="004A67E6" w:rsidP="000E3597">
            <w:r>
              <w:t xml:space="preserve">4,000 – 10,000    sq. ft. </w:t>
            </w:r>
          </w:p>
        </w:tc>
        <w:tc>
          <w:tcPr>
            <w:tcW w:w="2669" w:type="dxa"/>
          </w:tcPr>
          <w:p w:rsidR="004A67E6" w:rsidRDefault="004A67E6" w:rsidP="000E3597">
            <w:r>
              <w:t>$12,000.00</w:t>
            </w:r>
          </w:p>
        </w:tc>
      </w:tr>
      <w:tr w:rsidR="004A67E6" w:rsidTr="000E3597">
        <w:trPr>
          <w:trHeight w:val="281"/>
        </w:trPr>
        <w:tc>
          <w:tcPr>
            <w:tcW w:w="894" w:type="dxa"/>
          </w:tcPr>
          <w:p w:rsidR="004A67E6" w:rsidRDefault="004A67E6" w:rsidP="000E3597"/>
        </w:tc>
        <w:tc>
          <w:tcPr>
            <w:tcW w:w="5394" w:type="dxa"/>
          </w:tcPr>
          <w:p w:rsidR="004A67E6" w:rsidRDefault="004A67E6" w:rsidP="000E3597">
            <w:r>
              <w:t>10,000 – 50,000  sq. ft.</w:t>
            </w:r>
          </w:p>
        </w:tc>
        <w:tc>
          <w:tcPr>
            <w:tcW w:w="2669" w:type="dxa"/>
          </w:tcPr>
          <w:p w:rsidR="004A67E6" w:rsidRDefault="004A67E6" w:rsidP="000E3597">
            <w:r>
              <w:t xml:space="preserve">$20,000.00 </w:t>
            </w:r>
          </w:p>
        </w:tc>
      </w:tr>
      <w:tr w:rsidR="004A67E6" w:rsidTr="000E3597">
        <w:trPr>
          <w:trHeight w:val="274"/>
        </w:trPr>
        <w:tc>
          <w:tcPr>
            <w:tcW w:w="894" w:type="dxa"/>
          </w:tcPr>
          <w:p w:rsidR="004A67E6" w:rsidRDefault="004A67E6" w:rsidP="000E3597"/>
        </w:tc>
        <w:tc>
          <w:tcPr>
            <w:tcW w:w="5394" w:type="dxa"/>
          </w:tcPr>
          <w:p w:rsidR="004A67E6" w:rsidRDefault="004A67E6" w:rsidP="000E3597">
            <w:r>
              <w:t xml:space="preserve">50,000 sq. ft. and above </w:t>
            </w:r>
          </w:p>
        </w:tc>
        <w:tc>
          <w:tcPr>
            <w:tcW w:w="2669" w:type="dxa"/>
          </w:tcPr>
          <w:p w:rsidR="004A67E6" w:rsidRDefault="004A67E6" w:rsidP="000E3597">
            <w:r>
              <w:t>$40,000.00</w:t>
            </w:r>
          </w:p>
        </w:tc>
      </w:tr>
      <w:tr w:rsidR="004A67E6" w:rsidTr="000E3597">
        <w:trPr>
          <w:trHeight w:val="274"/>
        </w:trPr>
        <w:tc>
          <w:tcPr>
            <w:tcW w:w="894" w:type="dxa"/>
          </w:tcPr>
          <w:p w:rsidR="004A67E6" w:rsidRDefault="004A67E6" w:rsidP="000E3597"/>
        </w:tc>
        <w:tc>
          <w:tcPr>
            <w:tcW w:w="5394" w:type="dxa"/>
          </w:tcPr>
          <w:p w:rsidR="004A67E6" w:rsidRPr="00557253" w:rsidRDefault="004A67E6" w:rsidP="000E3597">
            <w:pPr>
              <w:rPr>
                <w:b/>
              </w:rPr>
            </w:pPr>
            <w:r w:rsidRPr="00557253">
              <w:rPr>
                <w:b/>
              </w:rPr>
              <w:t xml:space="preserve">Lot Line Realignment </w:t>
            </w:r>
          </w:p>
        </w:tc>
        <w:tc>
          <w:tcPr>
            <w:tcW w:w="2669" w:type="dxa"/>
          </w:tcPr>
          <w:p w:rsidR="004A67E6" w:rsidRDefault="004A67E6" w:rsidP="000E3597"/>
        </w:tc>
      </w:tr>
      <w:tr w:rsidR="004A67E6" w:rsidTr="000E3597">
        <w:trPr>
          <w:trHeight w:val="281"/>
        </w:trPr>
        <w:tc>
          <w:tcPr>
            <w:tcW w:w="894" w:type="dxa"/>
          </w:tcPr>
          <w:p w:rsidR="004A67E6" w:rsidRDefault="004A67E6" w:rsidP="000E3597"/>
        </w:tc>
        <w:tc>
          <w:tcPr>
            <w:tcW w:w="5394" w:type="dxa"/>
          </w:tcPr>
          <w:p w:rsidR="004A67E6" w:rsidRDefault="004A67E6" w:rsidP="000E3597"/>
        </w:tc>
        <w:tc>
          <w:tcPr>
            <w:tcW w:w="2669" w:type="dxa"/>
          </w:tcPr>
          <w:p w:rsidR="004A67E6" w:rsidRDefault="004A67E6" w:rsidP="000E3597">
            <w:r>
              <w:t>$6,000.00</w:t>
            </w:r>
          </w:p>
        </w:tc>
      </w:tr>
      <w:tr w:rsidR="004A67E6" w:rsidTr="000E3597">
        <w:trPr>
          <w:trHeight w:val="274"/>
        </w:trPr>
        <w:tc>
          <w:tcPr>
            <w:tcW w:w="894" w:type="dxa"/>
          </w:tcPr>
          <w:p w:rsidR="004A67E6" w:rsidRDefault="004A67E6" w:rsidP="000E3597"/>
        </w:tc>
        <w:tc>
          <w:tcPr>
            <w:tcW w:w="5394" w:type="dxa"/>
          </w:tcPr>
          <w:p w:rsidR="004A67E6" w:rsidRDefault="004A67E6" w:rsidP="000E3597"/>
        </w:tc>
        <w:tc>
          <w:tcPr>
            <w:tcW w:w="2669" w:type="dxa"/>
          </w:tcPr>
          <w:p w:rsidR="004A67E6" w:rsidRDefault="004A67E6" w:rsidP="000E3597"/>
        </w:tc>
      </w:tr>
      <w:tr w:rsidR="004A67E6" w:rsidTr="000E3597">
        <w:trPr>
          <w:trHeight w:val="274"/>
        </w:trPr>
        <w:tc>
          <w:tcPr>
            <w:tcW w:w="894" w:type="dxa"/>
          </w:tcPr>
          <w:p w:rsidR="004A67E6" w:rsidRDefault="004A67E6" w:rsidP="000E3597"/>
        </w:tc>
        <w:tc>
          <w:tcPr>
            <w:tcW w:w="5394" w:type="dxa"/>
          </w:tcPr>
          <w:p w:rsidR="004A67E6" w:rsidRDefault="004A67E6" w:rsidP="000E3597"/>
        </w:tc>
        <w:tc>
          <w:tcPr>
            <w:tcW w:w="2669" w:type="dxa"/>
          </w:tcPr>
          <w:p w:rsidR="004A67E6" w:rsidRDefault="004A67E6" w:rsidP="000E3597"/>
        </w:tc>
      </w:tr>
      <w:tr w:rsidR="004A67E6" w:rsidTr="000E3597">
        <w:trPr>
          <w:trHeight w:val="274"/>
        </w:trPr>
        <w:tc>
          <w:tcPr>
            <w:tcW w:w="894" w:type="dxa"/>
          </w:tcPr>
          <w:p w:rsidR="004A67E6" w:rsidRDefault="004A67E6" w:rsidP="000E3597"/>
        </w:tc>
        <w:tc>
          <w:tcPr>
            <w:tcW w:w="5394" w:type="dxa"/>
          </w:tcPr>
          <w:p w:rsidR="004A67E6" w:rsidRPr="00B0031A" w:rsidRDefault="004A67E6" w:rsidP="000E3597">
            <w:pPr>
              <w:rPr>
                <w:b/>
              </w:rPr>
            </w:pPr>
            <w:r w:rsidRPr="00B0031A">
              <w:rPr>
                <w:b/>
              </w:rPr>
              <w:t xml:space="preserve">Accessory Apartments </w:t>
            </w:r>
          </w:p>
        </w:tc>
        <w:tc>
          <w:tcPr>
            <w:tcW w:w="2669" w:type="dxa"/>
          </w:tcPr>
          <w:p w:rsidR="004A67E6" w:rsidRDefault="004A67E6" w:rsidP="000E3597"/>
        </w:tc>
      </w:tr>
      <w:tr w:rsidR="004A67E6" w:rsidTr="000E3597">
        <w:trPr>
          <w:trHeight w:val="274"/>
        </w:trPr>
        <w:tc>
          <w:tcPr>
            <w:tcW w:w="894" w:type="dxa"/>
          </w:tcPr>
          <w:p w:rsidR="004A67E6" w:rsidRDefault="004A67E6" w:rsidP="000E3597"/>
        </w:tc>
        <w:tc>
          <w:tcPr>
            <w:tcW w:w="5394" w:type="dxa"/>
          </w:tcPr>
          <w:p w:rsidR="004A67E6" w:rsidRDefault="004A67E6" w:rsidP="000E3597">
            <w:r>
              <w:t xml:space="preserve">Residential </w:t>
            </w:r>
          </w:p>
        </w:tc>
        <w:tc>
          <w:tcPr>
            <w:tcW w:w="2669" w:type="dxa"/>
          </w:tcPr>
          <w:p w:rsidR="004A67E6" w:rsidRDefault="004A67E6" w:rsidP="000E3597">
            <w:r>
              <w:t>$3,000.00</w:t>
            </w:r>
          </w:p>
        </w:tc>
      </w:tr>
      <w:tr w:rsidR="004A67E6" w:rsidTr="000E3597">
        <w:trPr>
          <w:trHeight w:val="274"/>
        </w:trPr>
        <w:tc>
          <w:tcPr>
            <w:tcW w:w="894" w:type="dxa"/>
          </w:tcPr>
          <w:p w:rsidR="004A67E6" w:rsidRDefault="004A67E6" w:rsidP="000E3597"/>
        </w:tc>
        <w:tc>
          <w:tcPr>
            <w:tcW w:w="5394" w:type="dxa"/>
          </w:tcPr>
          <w:p w:rsidR="004A67E6" w:rsidRDefault="004A67E6" w:rsidP="000E3597">
            <w:r>
              <w:t xml:space="preserve">Commercial </w:t>
            </w:r>
          </w:p>
        </w:tc>
        <w:tc>
          <w:tcPr>
            <w:tcW w:w="2669" w:type="dxa"/>
          </w:tcPr>
          <w:p w:rsidR="004A67E6" w:rsidRDefault="004A67E6" w:rsidP="000E3597">
            <w:r>
              <w:t>$6,000.00</w:t>
            </w:r>
          </w:p>
        </w:tc>
      </w:tr>
      <w:tr w:rsidR="004A67E6" w:rsidTr="000E3597">
        <w:trPr>
          <w:trHeight w:val="274"/>
        </w:trPr>
        <w:tc>
          <w:tcPr>
            <w:tcW w:w="894" w:type="dxa"/>
          </w:tcPr>
          <w:p w:rsidR="004A67E6" w:rsidRDefault="004A67E6" w:rsidP="000E3597"/>
        </w:tc>
        <w:tc>
          <w:tcPr>
            <w:tcW w:w="5394" w:type="dxa"/>
          </w:tcPr>
          <w:p w:rsidR="004A67E6" w:rsidRPr="0014397A" w:rsidRDefault="004A67E6" w:rsidP="000E3597">
            <w:pPr>
              <w:rPr>
                <w:b/>
              </w:rPr>
            </w:pPr>
            <w:r w:rsidRPr="0014397A">
              <w:rPr>
                <w:b/>
              </w:rPr>
              <w:t xml:space="preserve">Special Use Permit </w:t>
            </w:r>
          </w:p>
        </w:tc>
        <w:tc>
          <w:tcPr>
            <w:tcW w:w="2669" w:type="dxa"/>
          </w:tcPr>
          <w:p w:rsidR="004A67E6" w:rsidRDefault="004A67E6" w:rsidP="000E3597"/>
        </w:tc>
      </w:tr>
      <w:tr w:rsidR="004A67E6" w:rsidTr="000E3597">
        <w:trPr>
          <w:trHeight w:val="281"/>
        </w:trPr>
        <w:tc>
          <w:tcPr>
            <w:tcW w:w="894" w:type="dxa"/>
          </w:tcPr>
          <w:p w:rsidR="004A67E6" w:rsidRDefault="004A67E6" w:rsidP="000E3597"/>
        </w:tc>
        <w:tc>
          <w:tcPr>
            <w:tcW w:w="5394" w:type="dxa"/>
          </w:tcPr>
          <w:p w:rsidR="004A67E6" w:rsidRDefault="004A67E6" w:rsidP="000E3597">
            <w:r>
              <w:t xml:space="preserve">Residential </w:t>
            </w:r>
          </w:p>
        </w:tc>
        <w:tc>
          <w:tcPr>
            <w:tcW w:w="2669" w:type="dxa"/>
          </w:tcPr>
          <w:p w:rsidR="004A67E6" w:rsidRDefault="004A67E6" w:rsidP="000E3597">
            <w:r>
              <w:t xml:space="preserve">$5,000.00 </w:t>
            </w:r>
          </w:p>
        </w:tc>
      </w:tr>
      <w:tr w:rsidR="004A67E6" w:rsidTr="000E3597">
        <w:trPr>
          <w:trHeight w:val="281"/>
        </w:trPr>
        <w:tc>
          <w:tcPr>
            <w:tcW w:w="894" w:type="dxa"/>
          </w:tcPr>
          <w:p w:rsidR="004A67E6" w:rsidRDefault="004A67E6" w:rsidP="000E3597"/>
        </w:tc>
        <w:tc>
          <w:tcPr>
            <w:tcW w:w="5394" w:type="dxa"/>
          </w:tcPr>
          <w:p w:rsidR="004A67E6" w:rsidRDefault="004A67E6" w:rsidP="000E3597">
            <w:r>
              <w:t xml:space="preserve">Commercial </w:t>
            </w:r>
          </w:p>
          <w:p w:rsidR="004A67E6" w:rsidRDefault="004A67E6" w:rsidP="000E3597"/>
        </w:tc>
        <w:tc>
          <w:tcPr>
            <w:tcW w:w="2669" w:type="dxa"/>
          </w:tcPr>
          <w:p w:rsidR="004A67E6" w:rsidRDefault="004A67E6" w:rsidP="000E3597">
            <w:r>
              <w:t>$8,000.00</w:t>
            </w:r>
          </w:p>
        </w:tc>
      </w:tr>
      <w:tr w:rsidR="004A67E6" w:rsidTr="000E3597">
        <w:trPr>
          <w:trHeight w:val="274"/>
        </w:trPr>
        <w:tc>
          <w:tcPr>
            <w:tcW w:w="894" w:type="dxa"/>
          </w:tcPr>
          <w:p w:rsidR="004A67E6" w:rsidRDefault="004A67E6" w:rsidP="000E3597"/>
        </w:tc>
        <w:tc>
          <w:tcPr>
            <w:tcW w:w="5394" w:type="dxa"/>
          </w:tcPr>
          <w:p w:rsidR="004A67E6" w:rsidRDefault="004A67E6" w:rsidP="000E3597">
            <w:r w:rsidRPr="0014397A">
              <w:rPr>
                <w:b/>
              </w:rPr>
              <w:t>Telecommunication Tower</w:t>
            </w:r>
            <w:r>
              <w:t xml:space="preserve"> </w:t>
            </w:r>
          </w:p>
        </w:tc>
        <w:tc>
          <w:tcPr>
            <w:tcW w:w="2669" w:type="dxa"/>
          </w:tcPr>
          <w:p w:rsidR="004A67E6" w:rsidRDefault="004A67E6" w:rsidP="000E3597"/>
        </w:tc>
      </w:tr>
      <w:tr w:rsidR="004A67E6" w:rsidTr="000E3597">
        <w:trPr>
          <w:trHeight w:val="557"/>
        </w:trPr>
        <w:tc>
          <w:tcPr>
            <w:tcW w:w="894" w:type="dxa"/>
          </w:tcPr>
          <w:p w:rsidR="004A67E6" w:rsidRDefault="004A67E6" w:rsidP="000E3597"/>
        </w:tc>
        <w:tc>
          <w:tcPr>
            <w:tcW w:w="5394" w:type="dxa"/>
          </w:tcPr>
          <w:p w:rsidR="004A67E6" w:rsidRDefault="004A67E6" w:rsidP="000E3597">
            <w:r>
              <w:t>Modification to an existing Tower</w:t>
            </w:r>
          </w:p>
        </w:tc>
        <w:tc>
          <w:tcPr>
            <w:tcW w:w="2669" w:type="dxa"/>
          </w:tcPr>
          <w:p w:rsidR="004A67E6" w:rsidRDefault="004A67E6" w:rsidP="000E3597">
            <w:r>
              <w:t xml:space="preserve">$5,000.00 </w:t>
            </w:r>
          </w:p>
        </w:tc>
      </w:tr>
      <w:tr w:rsidR="004A67E6" w:rsidTr="000E3597">
        <w:trPr>
          <w:trHeight w:val="274"/>
        </w:trPr>
        <w:tc>
          <w:tcPr>
            <w:tcW w:w="894" w:type="dxa"/>
          </w:tcPr>
          <w:p w:rsidR="004A67E6" w:rsidRDefault="004A67E6" w:rsidP="000E3597"/>
        </w:tc>
        <w:tc>
          <w:tcPr>
            <w:tcW w:w="5394" w:type="dxa"/>
          </w:tcPr>
          <w:p w:rsidR="004A67E6" w:rsidRDefault="004A67E6" w:rsidP="000E3597">
            <w:r>
              <w:t xml:space="preserve">New Tower </w:t>
            </w:r>
          </w:p>
        </w:tc>
        <w:tc>
          <w:tcPr>
            <w:tcW w:w="2669" w:type="dxa"/>
          </w:tcPr>
          <w:p w:rsidR="004A67E6" w:rsidRDefault="004A67E6" w:rsidP="000E3597">
            <w:r>
              <w:t>$40,000.00</w:t>
            </w:r>
          </w:p>
        </w:tc>
      </w:tr>
      <w:tr w:rsidR="004A67E6" w:rsidTr="000E3597">
        <w:trPr>
          <w:trHeight w:val="281"/>
        </w:trPr>
        <w:tc>
          <w:tcPr>
            <w:tcW w:w="894" w:type="dxa"/>
          </w:tcPr>
          <w:p w:rsidR="004A67E6" w:rsidRDefault="004A67E6" w:rsidP="000E3597"/>
        </w:tc>
        <w:tc>
          <w:tcPr>
            <w:tcW w:w="5394" w:type="dxa"/>
          </w:tcPr>
          <w:p w:rsidR="004A67E6" w:rsidRPr="00E0090C" w:rsidRDefault="004A67E6" w:rsidP="000E3597">
            <w:pPr>
              <w:rPr>
                <w:b/>
              </w:rPr>
            </w:pPr>
            <w:r w:rsidRPr="00E0090C">
              <w:rPr>
                <w:b/>
              </w:rPr>
              <w:t xml:space="preserve">Environmental Permits </w:t>
            </w:r>
          </w:p>
        </w:tc>
        <w:tc>
          <w:tcPr>
            <w:tcW w:w="2669" w:type="dxa"/>
          </w:tcPr>
          <w:p w:rsidR="004A67E6" w:rsidRDefault="004A67E6" w:rsidP="000E3597"/>
        </w:tc>
      </w:tr>
      <w:tr w:rsidR="004A67E6" w:rsidTr="000E3597">
        <w:trPr>
          <w:trHeight w:val="274"/>
        </w:trPr>
        <w:tc>
          <w:tcPr>
            <w:tcW w:w="894" w:type="dxa"/>
          </w:tcPr>
          <w:p w:rsidR="004A67E6" w:rsidRDefault="004A67E6" w:rsidP="000E3597"/>
        </w:tc>
        <w:tc>
          <w:tcPr>
            <w:tcW w:w="5394" w:type="dxa"/>
          </w:tcPr>
          <w:p w:rsidR="004A67E6" w:rsidRDefault="004A67E6" w:rsidP="000E3597">
            <w:r>
              <w:t>Environmental Permit  Minor Project</w:t>
            </w:r>
          </w:p>
        </w:tc>
        <w:tc>
          <w:tcPr>
            <w:tcW w:w="2669" w:type="dxa"/>
          </w:tcPr>
          <w:p w:rsidR="004A67E6" w:rsidRDefault="004A67E6" w:rsidP="000E3597">
            <w:r>
              <w:t>$1,250.00</w:t>
            </w:r>
          </w:p>
        </w:tc>
      </w:tr>
      <w:tr w:rsidR="004A67E6" w:rsidTr="000E3597">
        <w:trPr>
          <w:trHeight w:val="274"/>
        </w:trPr>
        <w:tc>
          <w:tcPr>
            <w:tcW w:w="894" w:type="dxa"/>
          </w:tcPr>
          <w:p w:rsidR="004A67E6" w:rsidRDefault="004A67E6" w:rsidP="000E3597"/>
        </w:tc>
        <w:tc>
          <w:tcPr>
            <w:tcW w:w="5394" w:type="dxa"/>
          </w:tcPr>
          <w:p w:rsidR="004A67E6" w:rsidRDefault="004A67E6" w:rsidP="000E3597">
            <w:r>
              <w:t>Environmental Permit  Major Project</w:t>
            </w:r>
          </w:p>
        </w:tc>
        <w:tc>
          <w:tcPr>
            <w:tcW w:w="2669" w:type="dxa"/>
          </w:tcPr>
          <w:p w:rsidR="004A67E6" w:rsidRDefault="004A67E6" w:rsidP="000E3597">
            <w:r>
              <w:t>$2,750.00</w:t>
            </w:r>
          </w:p>
        </w:tc>
      </w:tr>
      <w:tr w:rsidR="004A67E6" w:rsidTr="000E3597">
        <w:trPr>
          <w:trHeight w:val="557"/>
        </w:trPr>
        <w:tc>
          <w:tcPr>
            <w:tcW w:w="894" w:type="dxa"/>
          </w:tcPr>
          <w:p w:rsidR="004A67E6" w:rsidRDefault="004A67E6" w:rsidP="000E3597"/>
        </w:tc>
        <w:tc>
          <w:tcPr>
            <w:tcW w:w="5394" w:type="dxa"/>
          </w:tcPr>
          <w:p w:rsidR="004A67E6" w:rsidRDefault="004A67E6" w:rsidP="000E3597">
            <w:r>
              <w:t xml:space="preserve">Environmental Permit Minor Projects </w:t>
            </w:r>
          </w:p>
          <w:p w:rsidR="004A67E6" w:rsidRDefault="004A67E6" w:rsidP="000E3597">
            <w:r>
              <w:t xml:space="preserve">Subdivisions and Site Plans </w:t>
            </w:r>
          </w:p>
        </w:tc>
        <w:tc>
          <w:tcPr>
            <w:tcW w:w="2669" w:type="dxa"/>
          </w:tcPr>
          <w:p w:rsidR="004A67E6" w:rsidRDefault="004A67E6" w:rsidP="000E3597">
            <w:r>
              <w:t>$5,000.00</w:t>
            </w:r>
          </w:p>
        </w:tc>
      </w:tr>
      <w:tr w:rsidR="004A67E6" w:rsidTr="000E3597">
        <w:trPr>
          <w:trHeight w:val="274"/>
        </w:trPr>
        <w:tc>
          <w:tcPr>
            <w:tcW w:w="894" w:type="dxa"/>
          </w:tcPr>
          <w:p w:rsidR="004A67E6" w:rsidRDefault="004A67E6" w:rsidP="000E3597"/>
        </w:tc>
        <w:tc>
          <w:tcPr>
            <w:tcW w:w="5394" w:type="dxa"/>
          </w:tcPr>
          <w:p w:rsidR="004A67E6" w:rsidRDefault="004A67E6" w:rsidP="000E3597"/>
        </w:tc>
        <w:tc>
          <w:tcPr>
            <w:tcW w:w="2669" w:type="dxa"/>
          </w:tcPr>
          <w:p w:rsidR="004A67E6" w:rsidRDefault="004A67E6" w:rsidP="000E3597"/>
        </w:tc>
      </w:tr>
      <w:tr w:rsidR="004A67E6" w:rsidTr="000E3597">
        <w:trPr>
          <w:trHeight w:val="557"/>
        </w:trPr>
        <w:tc>
          <w:tcPr>
            <w:tcW w:w="894" w:type="dxa"/>
          </w:tcPr>
          <w:p w:rsidR="004A67E6" w:rsidRDefault="004A67E6" w:rsidP="000E3597"/>
        </w:tc>
        <w:tc>
          <w:tcPr>
            <w:tcW w:w="5394" w:type="dxa"/>
          </w:tcPr>
          <w:p w:rsidR="004A67E6" w:rsidRDefault="004A67E6" w:rsidP="000E3597">
            <w:r>
              <w:t>Environmental Permit Major Projects</w:t>
            </w:r>
          </w:p>
          <w:p w:rsidR="004A67E6" w:rsidRDefault="004A67E6" w:rsidP="000E3597">
            <w:r>
              <w:t>Subdivisions and Site Plans</w:t>
            </w:r>
          </w:p>
        </w:tc>
        <w:tc>
          <w:tcPr>
            <w:tcW w:w="2669" w:type="dxa"/>
          </w:tcPr>
          <w:p w:rsidR="004A67E6" w:rsidRDefault="004A67E6" w:rsidP="000E3597">
            <w:r>
              <w:t>$10,000.00</w:t>
            </w:r>
          </w:p>
        </w:tc>
      </w:tr>
    </w:tbl>
    <w:p w:rsidR="004A67E6" w:rsidRDefault="004A67E6" w:rsidP="004A67E6">
      <w:pPr>
        <w:tabs>
          <w:tab w:val="left" w:pos="3982"/>
        </w:tabs>
      </w:pPr>
      <w:r>
        <w:tab/>
      </w:r>
    </w:p>
    <w:p w:rsidR="004A67E6" w:rsidRDefault="004A67E6" w:rsidP="004A67E6">
      <w:pPr>
        <w:tabs>
          <w:tab w:val="left" w:pos="3982"/>
        </w:tabs>
      </w:pPr>
    </w:p>
    <w:p w:rsidR="004A67E6" w:rsidRDefault="004A67E6" w:rsidP="004A67E6">
      <w:pPr>
        <w:pStyle w:val="ListParagraph"/>
        <w:numPr>
          <w:ilvl w:val="0"/>
          <w:numId w:val="9"/>
        </w:numPr>
        <w:tabs>
          <w:tab w:val="left" w:pos="3982"/>
        </w:tabs>
        <w:spacing w:after="0" w:line="276" w:lineRule="auto"/>
      </w:pPr>
      <w:r>
        <w:t xml:space="preserve">If the Escrow </w:t>
      </w:r>
      <w:proofErr w:type="gramStart"/>
      <w:r>
        <w:t>Fund  is</w:t>
      </w:r>
      <w:proofErr w:type="gramEnd"/>
      <w:r>
        <w:t xml:space="preserve"> depleted prior to the completion of  the review, the applicant shall reimburse the Escrow Fund as stated herein..  </w:t>
      </w:r>
    </w:p>
    <w:p w:rsidR="004A67E6" w:rsidRDefault="004A67E6" w:rsidP="004A67E6">
      <w:pPr>
        <w:pStyle w:val="ListParagraph"/>
        <w:numPr>
          <w:ilvl w:val="0"/>
          <w:numId w:val="9"/>
        </w:numPr>
        <w:tabs>
          <w:tab w:val="left" w:pos="3982"/>
        </w:tabs>
        <w:spacing w:after="0" w:line="276" w:lineRule="auto"/>
      </w:pPr>
      <w:r>
        <w:t xml:space="preserve">If the applicant fails to reimburse the Escrow Funds, the Planning Board, Town Board or Zoning Board of Appeals shall cease all reviews.  The Town shall not schedule said applicant for any appearance before the respective Boards.  This policy shall be strictly enforced by the appropriate Town officials. </w:t>
      </w:r>
    </w:p>
    <w:p w:rsidR="004A67E6" w:rsidRDefault="004A67E6" w:rsidP="004A67E6">
      <w:pPr>
        <w:pStyle w:val="ListParagraph"/>
        <w:numPr>
          <w:ilvl w:val="0"/>
          <w:numId w:val="9"/>
        </w:numPr>
        <w:tabs>
          <w:tab w:val="left" w:pos="3982"/>
        </w:tabs>
        <w:spacing w:after="0" w:line="276" w:lineRule="auto"/>
      </w:pPr>
      <w:r>
        <w:t xml:space="preserve">A Certificate of Occupancy shall not be issued for a project unless or until or professional fees incurred by the Town have been paid by the applicant. </w:t>
      </w:r>
    </w:p>
    <w:p w:rsidR="004A67E6" w:rsidRDefault="004A67E6" w:rsidP="004A67E6">
      <w:pPr>
        <w:tabs>
          <w:tab w:val="left" w:pos="3982"/>
        </w:tabs>
      </w:pPr>
    </w:p>
    <w:p w:rsidR="004A67E6" w:rsidRPr="00481729" w:rsidRDefault="004A67E6" w:rsidP="004A67E6">
      <w:pPr>
        <w:tabs>
          <w:tab w:val="left" w:pos="3982"/>
        </w:tabs>
        <w:rPr>
          <w:u w:val="single"/>
        </w:rPr>
      </w:pPr>
      <w:r w:rsidRPr="00481729">
        <w:rPr>
          <w:u w:val="single"/>
        </w:rPr>
        <w:t>N</w:t>
      </w:r>
      <w:r>
        <w:rPr>
          <w:u w:val="single"/>
        </w:rPr>
        <w:t>OTES</w:t>
      </w:r>
      <w:r w:rsidRPr="00481729">
        <w:rPr>
          <w:u w:val="single"/>
        </w:rPr>
        <w:t xml:space="preserve">: </w:t>
      </w:r>
    </w:p>
    <w:p w:rsidR="004A67E6" w:rsidRDefault="004A67E6" w:rsidP="004A67E6">
      <w:pPr>
        <w:tabs>
          <w:tab w:val="left" w:pos="3982"/>
        </w:tabs>
      </w:pPr>
      <w:r>
        <w:t xml:space="preserve">Applicants seeking multiple approvals for a related project may consolidate to a single Escrow Account by written request only.  </w:t>
      </w:r>
    </w:p>
    <w:p w:rsidR="004A67E6" w:rsidRDefault="004A67E6" w:rsidP="004A67E6">
      <w:pPr>
        <w:tabs>
          <w:tab w:val="left" w:pos="3982"/>
        </w:tabs>
      </w:pPr>
    </w:p>
    <w:p w:rsidR="004A67E6" w:rsidRPr="00481729" w:rsidRDefault="004A67E6" w:rsidP="004A67E6">
      <w:pPr>
        <w:tabs>
          <w:tab w:val="left" w:pos="3982"/>
        </w:tabs>
        <w:rPr>
          <w:u w:val="single"/>
        </w:rPr>
      </w:pPr>
      <w:r w:rsidRPr="00481729">
        <w:rPr>
          <w:u w:val="single"/>
        </w:rPr>
        <w:lastRenderedPageBreak/>
        <w:t>REVISIONS</w:t>
      </w:r>
      <w:r>
        <w:rPr>
          <w:u w:val="single"/>
        </w:rPr>
        <w:t>:</w:t>
      </w:r>
    </w:p>
    <w:p w:rsidR="004A67E6" w:rsidRDefault="004A67E6" w:rsidP="004A67E6">
      <w:pPr>
        <w:tabs>
          <w:tab w:val="left" w:pos="3982"/>
        </w:tabs>
      </w:pPr>
      <w:r>
        <w:t>The Town Board of the Town of Pawling by Resolution may revise these regulations.</w:t>
      </w:r>
    </w:p>
    <w:p w:rsidR="004A67E6" w:rsidRDefault="004A67E6" w:rsidP="004A67E6">
      <w:pPr>
        <w:tabs>
          <w:tab w:val="left" w:pos="3982"/>
        </w:tabs>
      </w:pPr>
    </w:p>
    <w:p w:rsidR="004A67E6" w:rsidRPr="00481729" w:rsidRDefault="004A67E6" w:rsidP="004A67E6">
      <w:pPr>
        <w:tabs>
          <w:tab w:val="left" w:pos="3982"/>
        </w:tabs>
        <w:rPr>
          <w:u w:val="single"/>
        </w:rPr>
      </w:pPr>
      <w:r w:rsidRPr="00481729">
        <w:rPr>
          <w:u w:val="single"/>
        </w:rPr>
        <w:t>REFUND OF FEES</w:t>
      </w:r>
      <w:r>
        <w:rPr>
          <w:u w:val="single"/>
        </w:rPr>
        <w:t>:</w:t>
      </w:r>
    </w:p>
    <w:p w:rsidR="004A67E6" w:rsidRDefault="004A67E6" w:rsidP="004A67E6">
      <w:pPr>
        <w:tabs>
          <w:tab w:val="left" w:pos="3982"/>
        </w:tabs>
      </w:pPr>
      <w:r>
        <w:t xml:space="preserve">Fee are refundable when the Town Board deems that they should be refunded. </w:t>
      </w:r>
    </w:p>
    <w:p w:rsidR="004A67E6" w:rsidRDefault="004A67E6" w:rsidP="004A67E6">
      <w:pPr>
        <w:tabs>
          <w:tab w:val="left" w:pos="3982"/>
        </w:tabs>
      </w:pPr>
    </w:p>
    <w:p w:rsidR="004A67E6" w:rsidRPr="00B97CEC" w:rsidRDefault="004A67E6" w:rsidP="00D01898">
      <w:pPr>
        <w:pStyle w:val="NoSpacing"/>
        <w:jc w:val="center"/>
        <w:rPr>
          <w:rFonts w:ascii="Times New Roman" w:hAnsi="Times New Roman" w:cs="Times New Roman"/>
          <w:b/>
          <w:sz w:val="24"/>
          <w:szCs w:val="24"/>
        </w:rPr>
      </w:pPr>
    </w:p>
    <w:sectPr w:rsidR="004A67E6" w:rsidRPr="00B97C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B23A1"/>
    <w:multiLevelType w:val="multilevel"/>
    <w:tmpl w:val="A6743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AE2998"/>
    <w:multiLevelType w:val="hybridMultilevel"/>
    <w:tmpl w:val="3BDCB9CA"/>
    <w:lvl w:ilvl="0" w:tplc="A42CA59E">
      <w:start w:val="1"/>
      <w:numFmt w:val="lowerLetter"/>
      <w:lvlText w:val="%1)"/>
      <w:lvlJc w:val="left"/>
      <w:pPr>
        <w:tabs>
          <w:tab w:val="num" w:pos="630"/>
        </w:tabs>
        <w:ind w:left="630" w:hanging="360"/>
      </w:pPr>
      <w:rPr>
        <w:rFonts w:cs="Times New Roman" w:hint="default"/>
        <w:i w:val="0"/>
        <w:sz w:val="32"/>
        <w:szCs w:val="3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EA0095F"/>
    <w:multiLevelType w:val="hybridMultilevel"/>
    <w:tmpl w:val="028C2F36"/>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 w15:restartNumberingAfterBreak="0">
    <w:nsid w:val="302A6FAB"/>
    <w:multiLevelType w:val="hybridMultilevel"/>
    <w:tmpl w:val="EE2A51A4"/>
    <w:lvl w:ilvl="0" w:tplc="90A23578">
      <w:start w:val="1"/>
      <w:numFmt w:val="upperLetter"/>
      <w:lvlText w:val="%1."/>
      <w:lvlJc w:val="left"/>
      <w:pPr>
        <w:ind w:left="780" w:hanging="420"/>
      </w:pPr>
      <w:rPr>
        <w:rFonts w:hint="default"/>
        <w:b/>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3F5E78"/>
    <w:multiLevelType w:val="hybridMultilevel"/>
    <w:tmpl w:val="5CBAAF3E"/>
    <w:lvl w:ilvl="0" w:tplc="6B8898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BBB2E8F"/>
    <w:multiLevelType w:val="hybridMultilevel"/>
    <w:tmpl w:val="11565BFE"/>
    <w:lvl w:ilvl="0" w:tplc="C3449880">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537904C0"/>
    <w:multiLevelType w:val="hybridMultilevel"/>
    <w:tmpl w:val="8F4CBC52"/>
    <w:lvl w:ilvl="0" w:tplc="4BB0EC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83E7A84"/>
    <w:multiLevelType w:val="hybridMultilevel"/>
    <w:tmpl w:val="40B839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334766"/>
    <w:multiLevelType w:val="hybridMultilevel"/>
    <w:tmpl w:val="A4BEA9E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8"/>
  </w:num>
  <w:num w:numId="4">
    <w:abstractNumId w:val="5"/>
  </w:num>
  <w:num w:numId="5">
    <w:abstractNumId w:val="6"/>
  </w:num>
  <w:num w:numId="6">
    <w:abstractNumId w:val="4"/>
  </w:num>
  <w:num w:numId="7">
    <w:abstractNumId w:val="3"/>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BD7"/>
    <w:rsid w:val="0002712F"/>
    <w:rsid w:val="0004277E"/>
    <w:rsid w:val="000670D1"/>
    <w:rsid w:val="00072A4E"/>
    <w:rsid w:val="000856F6"/>
    <w:rsid w:val="00091411"/>
    <w:rsid w:val="00094BA8"/>
    <w:rsid w:val="000A6F3B"/>
    <w:rsid w:val="000A7214"/>
    <w:rsid w:val="000C4210"/>
    <w:rsid w:val="000D4EDA"/>
    <w:rsid w:val="000D7302"/>
    <w:rsid w:val="000E3A1B"/>
    <w:rsid w:val="001459DE"/>
    <w:rsid w:val="00153CB0"/>
    <w:rsid w:val="001610C9"/>
    <w:rsid w:val="0016620D"/>
    <w:rsid w:val="00181AD9"/>
    <w:rsid w:val="00190B19"/>
    <w:rsid w:val="00194623"/>
    <w:rsid w:val="00197C90"/>
    <w:rsid w:val="001A2066"/>
    <w:rsid w:val="001B0BD7"/>
    <w:rsid w:val="001C169D"/>
    <w:rsid w:val="001C2F25"/>
    <w:rsid w:val="001C43B1"/>
    <w:rsid w:val="001D3724"/>
    <w:rsid w:val="00204E5C"/>
    <w:rsid w:val="00227343"/>
    <w:rsid w:val="00252DB4"/>
    <w:rsid w:val="002617C3"/>
    <w:rsid w:val="00266E25"/>
    <w:rsid w:val="00273339"/>
    <w:rsid w:val="00286291"/>
    <w:rsid w:val="00291867"/>
    <w:rsid w:val="002A37B3"/>
    <w:rsid w:val="002B32D9"/>
    <w:rsid w:val="002B38E3"/>
    <w:rsid w:val="00300E0A"/>
    <w:rsid w:val="00310645"/>
    <w:rsid w:val="00317F58"/>
    <w:rsid w:val="00354059"/>
    <w:rsid w:val="00357BAD"/>
    <w:rsid w:val="00366D8E"/>
    <w:rsid w:val="003801F2"/>
    <w:rsid w:val="00383976"/>
    <w:rsid w:val="003947C9"/>
    <w:rsid w:val="003A4DCE"/>
    <w:rsid w:val="003B1E7D"/>
    <w:rsid w:val="003B6BBF"/>
    <w:rsid w:val="003C233F"/>
    <w:rsid w:val="003C6870"/>
    <w:rsid w:val="003C69F3"/>
    <w:rsid w:val="003C7ABB"/>
    <w:rsid w:val="003E30AD"/>
    <w:rsid w:val="00402B21"/>
    <w:rsid w:val="00425FF1"/>
    <w:rsid w:val="00426282"/>
    <w:rsid w:val="004529EB"/>
    <w:rsid w:val="00480764"/>
    <w:rsid w:val="004974BF"/>
    <w:rsid w:val="004A465F"/>
    <w:rsid w:val="004A67E6"/>
    <w:rsid w:val="004C686E"/>
    <w:rsid w:val="004D157A"/>
    <w:rsid w:val="004D7F9A"/>
    <w:rsid w:val="004F2873"/>
    <w:rsid w:val="00501423"/>
    <w:rsid w:val="005469A7"/>
    <w:rsid w:val="00547482"/>
    <w:rsid w:val="005523EF"/>
    <w:rsid w:val="00575CC3"/>
    <w:rsid w:val="00584171"/>
    <w:rsid w:val="00597937"/>
    <w:rsid w:val="005A1170"/>
    <w:rsid w:val="005A4D3C"/>
    <w:rsid w:val="005A5AFD"/>
    <w:rsid w:val="005C4A50"/>
    <w:rsid w:val="005D503B"/>
    <w:rsid w:val="005D5DB5"/>
    <w:rsid w:val="005E5D76"/>
    <w:rsid w:val="006468AE"/>
    <w:rsid w:val="00646C8D"/>
    <w:rsid w:val="006610B8"/>
    <w:rsid w:val="006927FA"/>
    <w:rsid w:val="006B565B"/>
    <w:rsid w:val="006B5D12"/>
    <w:rsid w:val="006E7848"/>
    <w:rsid w:val="006F60C9"/>
    <w:rsid w:val="00700B5B"/>
    <w:rsid w:val="00704088"/>
    <w:rsid w:val="00705210"/>
    <w:rsid w:val="007074E3"/>
    <w:rsid w:val="00725FF9"/>
    <w:rsid w:val="00735792"/>
    <w:rsid w:val="0075563F"/>
    <w:rsid w:val="00763406"/>
    <w:rsid w:val="0077222B"/>
    <w:rsid w:val="00785C0B"/>
    <w:rsid w:val="007A07BD"/>
    <w:rsid w:val="007A431E"/>
    <w:rsid w:val="007B2258"/>
    <w:rsid w:val="007F18F9"/>
    <w:rsid w:val="0081755D"/>
    <w:rsid w:val="0082065B"/>
    <w:rsid w:val="008222EE"/>
    <w:rsid w:val="008261D9"/>
    <w:rsid w:val="00826702"/>
    <w:rsid w:val="00832F67"/>
    <w:rsid w:val="00837B2D"/>
    <w:rsid w:val="00840A8C"/>
    <w:rsid w:val="00851A7D"/>
    <w:rsid w:val="008579EA"/>
    <w:rsid w:val="00881604"/>
    <w:rsid w:val="008A4EC9"/>
    <w:rsid w:val="008A503F"/>
    <w:rsid w:val="008E4C9E"/>
    <w:rsid w:val="008F7ED0"/>
    <w:rsid w:val="00903A00"/>
    <w:rsid w:val="009078F5"/>
    <w:rsid w:val="00920182"/>
    <w:rsid w:val="00924623"/>
    <w:rsid w:val="00926D3B"/>
    <w:rsid w:val="0093133F"/>
    <w:rsid w:val="00947195"/>
    <w:rsid w:val="009A5BE6"/>
    <w:rsid w:val="009B5B24"/>
    <w:rsid w:val="009C0664"/>
    <w:rsid w:val="009C1BFE"/>
    <w:rsid w:val="009D136D"/>
    <w:rsid w:val="009D4437"/>
    <w:rsid w:val="00A2738F"/>
    <w:rsid w:val="00A42583"/>
    <w:rsid w:val="00A76452"/>
    <w:rsid w:val="00AA4A6C"/>
    <w:rsid w:val="00AD3729"/>
    <w:rsid w:val="00AD375C"/>
    <w:rsid w:val="00AD74DC"/>
    <w:rsid w:val="00B02FA8"/>
    <w:rsid w:val="00B25F01"/>
    <w:rsid w:val="00B41D9A"/>
    <w:rsid w:val="00B46C8F"/>
    <w:rsid w:val="00B50C52"/>
    <w:rsid w:val="00B55223"/>
    <w:rsid w:val="00B55500"/>
    <w:rsid w:val="00B8135B"/>
    <w:rsid w:val="00B96ACA"/>
    <w:rsid w:val="00B97CEC"/>
    <w:rsid w:val="00BB260F"/>
    <w:rsid w:val="00BD67D0"/>
    <w:rsid w:val="00C1012B"/>
    <w:rsid w:val="00C32B23"/>
    <w:rsid w:val="00C47B47"/>
    <w:rsid w:val="00C47E10"/>
    <w:rsid w:val="00C50048"/>
    <w:rsid w:val="00CA0E76"/>
    <w:rsid w:val="00CA1225"/>
    <w:rsid w:val="00CA1A92"/>
    <w:rsid w:val="00CB5F43"/>
    <w:rsid w:val="00CD62F8"/>
    <w:rsid w:val="00CE0D25"/>
    <w:rsid w:val="00CE51DC"/>
    <w:rsid w:val="00CE6197"/>
    <w:rsid w:val="00CF2FA4"/>
    <w:rsid w:val="00D01898"/>
    <w:rsid w:val="00D14F76"/>
    <w:rsid w:val="00D269CD"/>
    <w:rsid w:val="00D34FFA"/>
    <w:rsid w:val="00D54042"/>
    <w:rsid w:val="00D71251"/>
    <w:rsid w:val="00D76944"/>
    <w:rsid w:val="00DC2DE1"/>
    <w:rsid w:val="00E12D5D"/>
    <w:rsid w:val="00E168EA"/>
    <w:rsid w:val="00E235CF"/>
    <w:rsid w:val="00E6112D"/>
    <w:rsid w:val="00E7471C"/>
    <w:rsid w:val="00E929A9"/>
    <w:rsid w:val="00EA5DC9"/>
    <w:rsid w:val="00EC6393"/>
    <w:rsid w:val="00EF339E"/>
    <w:rsid w:val="00F10019"/>
    <w:rsid w:val="00F1372D"/>
    <w:rsid w:val="00F22C77"/>
    <w:rsid w:val="00F3130F"/>
    <w:rsid w:val="00F55270"/>
    <w:rsid w:val="00F6242D"/>
    <w:rsid w:val="00F77DE5"/>
    <w:rsid w:val="00F8789A"/>
    <w:rsid w:val="00F87CCD"/>
    <w:rsid w:val="00FB7367"/>
    <w:rsid w:val="00FC3E35"/>
    <w:rsid w:val="00FC4407"/>
    <w:rsid w:val="00FD339E"/>
    <w:rsid w:val="00FF09B1"/>
    <w:rsid w:val="00FF42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chartTrackingRefBased/>
  <w15:docId w15:val="{2C3B446B-9C02-4C7B-818E-D642D5D95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0B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B0BD7"/>
    <w:pPr>
      <w:spacing w:after="0" w:line="240" w:lineRule="auto"/>
    </w:pPr>
    <w:rPr>
      <w:rFonts w:ascii="Calibri" w:eastAsia="Calibri" w:hAnsi="Calibri" w:cs="Consolas"/>
      <w:szCs w:val="21"/>
    </w:rPr>
  </w:style>
  <w:style w:type="character" w:customStyle="1" w:styleId="PlainTextChar">
    <w:name w:val="Plain Text Char"/>
    <w:basedOn w:val="DefaultParagraphFont"/>
    <w:link w:val="PlainText"/>
    <w:uiPriority w:val="99"/>
    <w:rsid w:val="001B0BD7"/>
    <w:rPr>
      <w:rFonts w:ascii="Calibri" w:eastAsia="Calibri" w:hAnsi="Calibri" w:cs="Consolas"/>
      <w:szCs w:val="21"/>
    </w:rPr>
  </w:style>
  <w:style w:type="paragraph" w:styleId="ListParagraph">
    <w:name w:val="List Paragraph"/>
    <w:basedOn w:val="Normal"/>
    <w:uiPriority w:val="34"/>
    <w:qFormat/>
    <w:rsid w:val="001B0BD7"/>
    <w:pPr>
      <w:ind w:left="720"/>
      <w:contextualSpacing/>
    </w:pPr>
  </w:style>
  <w:style w:type="paragraph" w:styleId="NoSpacing">
    <w:name w:val="No Spacing"/>
    <w:uiPriority w:val="1"/>
    <w:qFormat/>
    <w:rsid w:val="00357BAD"/>
    <w:pPr>
      <w:spacing w:after="0" w:line="240" w:lineRule="auto"/>
    </w:pPr>
  </w:style>
  <w:style w:type="paragraph" w:styleId="NormalWeb">
    <w:name w:val="Normal (Web)"/>
    <w:basedOn w:val="Normal"/>
    <w:uiPriority w:val="99"/>
    <w:semiHidden/>
    <w:unhideWhenUsed/>
    <w:rsid w:val="003801F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100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0019"/>
    <w:rPr>
      <w:rFonts w:ascii="Segoe UI" w:hAnsi="Segoe UI" w:cs="Segoe UI"/>
      <w:sz w:val="18"/>
      <w:szCs w:val="18"/>
    </w:rPr>
  </w:style>
  <w:style w:type="character" w:styleId="Emphasis">
    <w:name w:val="Emphasis"/>
    <w:basedOn w:val="DefaultParagraphFont"/>
    <w:uiPriority w:val="20"/>
    <w:qFormat/>
    <w:rsid w:val="00B02FA8"/>
    <w:rPr>
      <w:i/>
      <w:iCs/>
    </w:rPr>
  </w:style>
  <w:style w:type="table" w:styleId="TableGrid">
    <w:name w:val="Table Grid"/>
    <w:basedOn w:val="TableNormal"/>
    <w:uiPriority w:val="39"/>
    <w:rsid w:val="006468AE"/>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705647">
      <w:bodyDiv w:val="1"/>
      <w:marLeft w:val="0"/>
      <w:marRight w:val="0"/>
      <w:marTop w:val="0"/>
      <w:marBottom w:val="0"/>
      <w:divBdr>
        <w:top w:val="none" w:sz="0" w:space="0" w:color="auto"/>
        <w:left w:val="none" w:sz="0" w:space="0" w:color="auto"/>
        <w:bottom w:val="none" w:sz="0" w:space="0" w:color="auto"/>
        <w:right w:val="none" w:sz="0" w:space="0" w:color="auto"/>
      </w:divBdr>
    </w:div>
    <w:div w:id="149298790">
      <w:bodyDiv w:val="1"/>
      <w:marLeft w:val="0"/>
      <w:marRight w:val="0"/>
      <w:marTop w:val="0"/>
      <w:marBottom w:val="0"/>
      <w:divBdr>
        <w:top w:val="none" w:sz="0" w:space="0" w:color="auto"/>
        <w:left w:val="none" w:sz="0" w:space="0" w:color="auto"/>
        <w:bottom w:val="none" w:sz="0" w:space="0" w:color="auto"/>
        <w:right w:val="none" w:sz="0" w:space="0" w:color="auto"/>
      </w:divBdr>
    </w:div>
    <w:div w:id="193660335">
      <w:bodyDiv w:val="1"/>
      <w:marLeft w:val="0"/>
      <w:marRight w:val="0"/>
      <w:marTop w:val="0"/>
      <w:marBottom w:val="0"/>
      <w:divBdr>
        <w:top w:val="none" w:sz="0" w:space="0" w:color="auto"/>
        <w:left w:val="none" w:sz="0" w:space="0" w:color="auto"/>
        <w:bottom w:val="none" w:sz="0" w:space="0" w:color="auto"/>
        <w:right w:val="none" w:sz="0" w:space="0" w:color="auto"/>
      </w:divBdr>
    </w:div>
    <w:div w:id="216548537">
      <w:bodyDiv w:val="1"/>
      <w:marLeft w:val="0"/>
      <w:marRight w:val="0"/>
      <w:marTop w:val="0"/>
      <w:marBottom w:val="0"/>
      <w:divBdr>
        <w:top w:val="none" w:sz="0" w:space="0" w:color="auto"/>
        <w:left w:val="none" w:sz="0" w:space="0" w:color="auto"/>
        <w:bottom w:val="none" w:sz="0" w:space="0" w:color="auto"/>
        <w:right w:val="none" w:sz="0" w:space="0" w:color="auto"/>
      </w:divBdr>
    </w:div>
    <w:div w:id="450053336">
      <w:bodyDiv w:val="1"/>
      <w:marLeft w:val="0"/>
      <w:marRight w:val="0"/>
      <w:marTop w:val="0"/>
      <w:marBottom w:val="0"/>
      <w:divBdr>
        <w:top w:val="none" w:sz="0" w:space="0" w:color="auto"/>
        <w:left w:val="none" w:sz="0" w:space="0" w:color="auto"/>
        <w:bottom w:val="none" w:sz="0" w:space="0" w:color="auto"/>
        <w:right w:val="none" w:sz="0" w:space="0" w:color="auto"/>
      </w:divBdr>
    </w:div>
    <w:div w:id="616184897">
      <w:bodyDiv w:val="1"/>
      <w:marLeft w:val="0"/>
      <w:marRight w:val="0"/>
      <w:marTop w:val="0"/>
      <w:marBottom w:val="0"/>
      <w:divBdr>
        <w:top w:val="none" w:sz="0" w:space="0" w:color="auto"/>
        <w:left w:val="none" w:sz="0" w:space="0" w:color="auto"/>
        <w:bottom w:val="none" w:sz="0" w:space="0" w:color="auto"/>
        <w:right w:val="none" w:sz="0" w:space="0" w:color="auto"/>
      </w:divBdr>
    </w:div>
    <w:div w:id="747532382">
      <w:bodyDiv w:val="1"/>
      <w:marLeft w:val="0"/>
      <w:marRight w:val="0"/>
      <w:marTop w:val="0"/>
      <w:marBottom w:val="0"/>
      <w:divBdr>
        <w:top w:val="none" w:sz="0" w:space="0" w:color="auto"/>
        <w:left w:val="none" w:sz="0" w:space="0" w:color="auto"/>
        <w:bottom w:val="none" w:sz="0" w:space="0" w:color="auto"/>
        <w:right w:val="none" w:sz="0" w:space="0" w:color="auto"/>
      </w:divBdr>
    </w:div>
    <w:div w:id="983237358">
      <w:bodyDiv w:val="1"/>
      <w:marLeft w:val="0"/>
      <w:marRight w:val="0"/>
      <w:marTop w:val="0"/>
      <w:marBottom w:val="0"/>
      <w:divBdr>
        <w:top w:val="none" w:sz="0" w:space="0" w:color="auto"/>
        <w:left w:val="none" w:sz="0" w:space="0" w:color="auto"/>
        <w:bottom w:val="none" w:sz="0" w:space="0" w:color="auto"/>
        <w:right w:val="none" w:sz="0" w:space="0" w:color="auto"/>
      </w:divBdr>
    </w:div>
    <w:div w:id="999819632">
      <w:bodyDiv w:val="1"/>
      <w:marLeft w:val="0"/>
      <w:marRight w:val="0"/>
      <w:marTop w:val="0"/>
      <w:marBottom w:val="0"/>
      <w:divBdr>
        <w:top w:val="none" w:sz="0" w:space="0" w:color="auto"/>
        <w:left w:val="none" w:sz="0" w:space="0" w:color="auto"/>
        <w:bottom w:val="none" w:sz="0" w:space="0" w:color="auto"/>
        <w:right w:val="none" w:sz="0" w:space="0" w:color="auto"/>
      </w:divBdr>
    </w:div>
    <w:div w:id="1002662128">
      <w:bodyDiv w:val="1"/>
      <w:marLeft w:val="0"/>
      <w:marRight w:val="0"/>
      <w:marTop w:val="0"/>
      <w:marBottom w:val="0"/>
      <w:divBdr>
        <w:top w:val="none" w:sz="0" w:space="0" w:color="auto"/>
        <w:left w:val="none" w:sz="0" w:space="0" w:color="auto"/>
        <w:bottom w:val="none" w:sz="0" w:space="0" w:color="auto"/>
        <w:right w:val="none" w:sz="0" w:space="0" w:color="auto"/>
      </w:divBdr>
    </w:div>
    <w:div w:id="1177960686">
      <w:bodyDiv w:val="1"/>
      <w:marLeft w:val="0"/>
      <w:marRight w:val="0"/>
      <w:marTop w:val="0"/>
      <w:marBottom w:val="0"/>
      <w:divBdr>
        <w:top w:val="none" w:sz="0" w:space="0" w:color="auto"/>
        <w:left w:val="none" w:sz="0" w:space="0" w:color="auto"/>
        <w:bottom w:val="none" w:sz="0" w:space="0" w:color="auto"/>
        <w:right w:val="none" w:sz="0" w:space="0" w:color="auto"/>
      </w:divBdr>
    </w:div>
    <w:div w:id="1265721680">
      <w:bodyDiv w:val="1"/>
      <w:marLeft w:val="0"/>
      <w:marRight w:val="0"/>
      <w:marTop w:val="0"/>
      <w:marBottom w:val="0"/>
      <w:divBdr>
        <w:top w:val="none" w:sz="0" w:space="0" w:color="auto"/>
        <w:left w:val="none" w:sz="0" w:space="0" w:color="auto"/>
        <w:bottom w:val="none" w:sz="0" w:space="0" w:color="auto"/>
        <w:right w:val="none" w:sz="0" w:space="0" w:color="auto"/>
      </w:divBdr>
    </w:div>
    <w:div w:id="1641574662">
      <w:bodyDiv w:val="1"/>
      <w:marLeft w:val="0"/>
      <w:marRight w:val="0"/>
      <w:marTop w:val="0"/>
      <w:marBottom w:val="0"/>
      <w:divBdr>
        <w:top w:val="none" w:sz="0" w:space="0" w:color="auto"/>
        <w:left w:val="none" w:sz="0" w:space="0" w:color="auto"/>
        <w:bottom w:val="none" w:sz="0" w:space="0" w:color="auto"/>
        <w:right w:val="none" w:sz="0" w:space="0" w:color="auto"/>
      </w:divBdr>
    </w:div>
    <w:div w:id="1662153328">
      <w:bodyDiv w:val="1"/>
      <w:marLeft w:val="0"/>
      <w:marRight w:val="0"/>
      <w:marTop w:val="0"/>
      <w:marBottom w:val="0"/>
      <w:divBdr>
        <w:top w:val="none" w:sz="0" w:space="0" w:color="auto"/>
        <w:left w:val="none" w:sz="0" w:space="0" w:color="auto"/>
        <w:bottom w:val="none" w:sz="0" w:space="0" w:color="auto"/>
        <w:right w:val="none" w:sz="0" w:space="0" w:color="auto"/>
      </w:divBdr>
    </w:div>
    <w:div w:id="1685746774">
      <w:bodyDiv w:val="1"/>
      <w:marLeft w:val="0"/>
      <w:marRight w:val="0"/>
      <w:marTop w:val="0"/>
      <w:marBottom w:val="0"/>
      <w:divBdr>
        <w:top w:val="none" w:sz="0" w:space="0" w:color="auto"/>
        <w:left w:val="none" w:sz="0" w:space="0" w:color="auto"/>
        <w:bottom w:val="none" w:sz="0" w:space="0" w:color="auto"/>
        <w:right w:val="none" w:sz="0" w:space="0" w:color="auto"/>
      </w:divBdr>
    </w:div>
    <w:div w:id="1736201540">
      <w:bodyDiv w:val="1"/>
      <w:marLeft w:val="0"/>
      <w:marRight w:val="0"/>
      <w:marTop w:val="0"/>
      <w:marBottom w:val="0"/>
      <w:divBdr>
        <w:top w:val="none" w:sz="0" w:space="0" w:color="auto"/>
        <w:left w:val="none" w:sz="0" w:space="0" w:color="auto"/>
        <w:bottom w:val="none" w:sz="0" w:space="0" w:color="auto"/>
        <w:right w:val="none" w:sz="0" w:space="0" w:color="auto"/>
      </w:divBdr>
    </w:div>
    <w:div w:id="1907260135">
      <w:bodyDiv w:val="1"/>
      <w:marLeft w:val="0"/>
      <w:marRight w:val="0"/>
      <w:marTop w:val="0"/>
      <w:marBottom w:val="0"/>
      <w:divBdr>
        <w:top w:val="none" w:sz="0" w:space="0" w:color="auto"/>
        <w:left w:val="none" w:sz="0" w:space="0" w:color="auto"/>
        <w:bottom w:val="none" w:sz="0" w:space="0" w:color="auto"/>
        <w:right w:val="none" w:sz="0" w:space="0" w:color="auto"/>
      </w:divBdr>
    </w:div>
    <w:div w:id="2065828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3624</Words>
  <Characters>20660</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Giordano</dc:creator>
  <cp:keywords/>
  <dc:description/>
  <cp:lastModifiedBy>Joanne Daley</cp:lastModifiedBy>
  <cp:revision>2</cp:revision>
  <cp:lastPrinted>2026-10-30T17:56:00Z</cp:lastPrinted>
  <dcterms:created xsi:type="dcterms:W3CDTF">2026-10-30T19:38:00Z</dcterms:created>
  <dcterms:modified xsi:type="dcterms:W3CDTF">2026-10-30T19:38:00Z</dcterms:modified>
</cp:coreProperties>
</file>